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F552F" w14:textId="6F079A5E" w:rsidR="003A0C3B" w:rsidRPr="009D1FCD" w:rsidRDefault="003C0E23">
      <w:r w:rsidRPr="003C0E23">
        <w:rPr>
          <w:noProof/>
          <w:lang w:val="en-US" w:eastAsia="en-US"/>
        </w:rPr>
        <w:drawing>
          <wp:inline distT="0" distB="0" distL="0" distR="0" wp14:anchorId="09B26D1E" wp14:editId="08346083">
            <wp:extent cx="6115962" cy="865112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bh\Downloads\Call_DoI_cov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15962" cy="8651127"/>
                    </a:xfrm>
                    <a:prstGeom prst="rect">
                      <a:avLst/>
                    </a:prstGeom>
                    <a:noFill/>
                    <a:ln>
                      <a:noFill/>
                    </a:ln>
                  </pic:spPr>
                </pic:pic>
              </a:graphicData>
            </a:graphic>
          </wp:inline>
        </w:drawing>
      </w:r>
    </w:p>
    <w:p w14:paraId="32590948" w14:textId="77777777" w:rsidR="003C0E23" w:rsidRDefault="000016C3" w:rsidP="005242F3">
      <w:pPr>
        <w:pStyle w:val="En-ttedetabledesmatires"/>
        <w:tabs>
          <w:tab w:val="left" w:pos="7937"/>
        </w:tabs>
      </w:pPr>
      <w:r w:rsidRPr="009D1FCD">
        <w:br w:type="page"/>
      </w:r>
      <w:bookmarkStart w:id="0" w:name="_Toc54364980"/>
    </w:p>
    <w:sdt>
      <w:sdtPr>
        <w:rPr>
          <w:rFonts w:ascii="Times New Roman" w:eastAsia="Times New Roman" w:hAnsi="Times New Roman" w:cs="Times New Roman"/>
          <w:b w:val="0"/>
          <w:bCs w:val="0"/>
          <w:color w:val="auto"/>
          <w:sz w:val="24"/>
          <w:szCs w:val="24"/>
          <w:lang w:val="en-GB" w:eastAsia="en-GB"/>
        </w:rPr>
        <w:id w:val="-448166024"/>
        <w:docPartObj>
          <w:docPartGallery w:val="Table of Contents"/>
          <w:docPartUnique/>
        </w:docPartObj>
      </w:sdtPr>
      <w:sdtEndPr>
        <w:rPr>
          <w:noProof/>
        </w:rPr>
      </w:sdtEndPr>
      <w:sdtContent>
        <w:p w14:paraId="71EFA1AA" w14:textId="52A64A0C" w:rsidR="00F27137" w:rsidRPr="00F27137" w:rsidRDefault="00F27137" w:rsidP="00DD7CEC">
          <w:pPr>
            <w:pStyle w:val="En-ttedetabledesmatires"/>
            <w:tabs>
              <w:tab w:val="left" w:pos="4185"/>
            </w:tabs>
            <w:rPr>
              <w:rFonts w:ascii="Garamond" w:hAnsi="Garamond"/>
              <w:b w:val="0"/>
              <w:bCs w:val="0"/>
              <w:sz w:val="22"/>
              <w:szCs w:val="22"/>
            </w:rPr>
          </w:pPr>
          <w:r w:rsidRPr="00F27137">
            <w:rPr>
              <w:rFonts w:ascii="Garamond" w:hAnsi="Garamond"/>
              <w:b w:val="0"/>
              <w:bCs w:val="0"/>
              <w:sz w:val="22"/>
              <w:szCs w:val="22"/>
            </w:rPr>
            <w:t xml:space="preserve">Table </w:t>
          </w:r>
          <w:r w:rsidR="00B4245E">
            <w:rPr>
              <w:rFonts w:ascii="Garamond" w:hAnsi="Garamond"/>
              <w:b w:val="0"/>
              <w:bCs w:val="0"/>
              <w:sz w:val="22"/>
              <w:szCs w:val="22"/>
            </w:rPr>
            <w:t>des Matières</w:t>
          </w:r>
          <w:r w:rsidR="00DD7CEC">
            <w:rPr>
              <w:rFonts w:ascii="Garamond" w:hAnsi="Garamond"/>
              <w:b w:val="0"/>
              <w:bCs w:val="0"/>
              <w:sz w:val="22"/>
              <w:szCs w:val="22"/>
            </w:rPr>
            <w:tab/>
          </w:r>
        </w:p>
        <w:p w14:paraId="28EC26E3" w14:textId="1C05F978" w:rsidR="009B46C5" w:rsidRDefault="00F27137">
          <w:pPr>
            <w:pStyle w:val="TM1"/>
            <w:tabs>
              <w:tab w:val="left" w:pos="480"/>
              <w:tab w:val="right" w:leader="dot" w:pos="9622"/>
            </w:tabs>
            <w:rPr>
              <w:rFonts w:eastAsiaTheme="minorEastAsia" w:cstheme="minorBidi"/>
              <w:b w:val="0"/>
              <w:bCs w:val="0"/>
              <w:i w:val="0"/>
              <w:iCs w:val="0"/>
              <w:noProof/>
              <w:sz w:val="22"/>
              <w:szCs w:val="22"/>
              <w:lang w:val="en-US" w:eastAsia="en-US"/>
            </w:rPr>
          </w:pPr>
          <w:r w:rsidRPr="00F27137">
            <w:rPr>
              <w:rFonts w:ascii="Garamond" w:hAnsi="Garamond"/>
              <w:b w:val="0"/>
              <w:bCs w:val="0"/>
              <w:sz w:val="22"/>
              <w:szCs w:val="22"/>
            </w:rPr>
            <w:fldChar w:fldCharType="begin"/>
          </w:r>
          <w:r w:rsidRPr="00F27137">
            <w:rPr>
              <w:rFonts w:ascii="Garamond" w:hAnsi="Garamond"/>
              <w:b w:val="0"/>
              <w:bCs w:val="0"/>
              <w:sz w:val="22"/>
              <w:szCs w:val="22"/>
            </w:rPr>
            <w:instrText xml:space="preserve"> TOC \o "1-3" \h \z \u </w:instrText>
          </w:r>
          <w:r w:rsidRPr="00F27137">
            <w:rPr>
              <w:rFonts w:ascii="Garamond" w:hAnsi="Garamond"/>
              <w:b w:val="0"/>
              <w:bCs w:val="0"/>
              <w:sz w:val="22"/>
              <w:szCs w:val="22"/>
            </w:rPr>
            <w:fldChar w:fldCharType="separate"/>
          </w:r>
          <w:hyperlink w:anchor="_Toc59017844" w:history="1">
            <w:r w:rsidR="009B46C5" w:rsidRPr="003B12FF">
              <w:rPr>
                <w:rStyle w:val="Lienhypertexte"/>
                <w:rFonts w:eastAsia="Garamond"/>
                <w:noProof/>
              </w:rPr>
              <w:t>1.</w:t>
            </w:r>
            <w:r w:rsidR="009B46C5">
              <w:rPr>
                <w:rFonts w:eastAsiaTheme="minorEastAsia" w:cstheme="minorBidi"/>
                <w:b w:val="0"/>
                <w:bCs w:val="0"/>
                <w:i w:val="0"/>
                <w:iCs w:val="0"/>
                <w:noProof/>
                <w:sz w:val="22"/>
                <w:szCs w:val="22"/>
                <w:lang w:val="en-US" w:eastAsia="en-US"/>
              </w:rPr>
              <w:tab/>
            </w:r>
            <w:r w:rsidR="009B46C5" w:rsidRPr="003B12FF">
              <w:rPr>
                <w:rStyle w:val="Lienhypertexte"/>
                <w:rFonts w:eastAsia="Garamond"/>
                <w:noProof/>
              </w:rPr>
              <w:t>Introduction</w:t>
            </w:r>
            <w:r w:rsidR="009B46C5">
              <w:rPr>
                <w:noProof/>
                <w:webHidden/>
              </w:rPr>
              <w:tab/>
            </w:r>
            <w:r w:rsidR="009B46C5">
              <w:rPr>
                <w:noProof/>
                <w:webHidden/>
              </w:rPr>
              <w:fldChar w:fldCharType="begin"/>
            </w:r>
            <w:r w:rsidR="009B46C5">
              <w:rPr>
                <w:noProof/>
                <w:webHidden/>
              </w:rPr>
              <w:instrText xml:space="preserve"> PAGEREF _Toc59017844 \h </w:instrText>
            </w:r>
            <w:r w:rsidR="009B46C5">
              <w:rPr>
                <w:noProof/>
                <w:webHidden/>
              </w:rPr>
            </w:r>
            <w:r w:rsidR="009B46C5">
              <w:rPr>
                <w:noProof/>
                <w:webHidden/>
              </w:rPr>
              <w:fldChar w:fldCharType="separate"/>
            </w:r>
            <w:r w:rsidR="009B46C5">
              <w:rPr>
                <w:noProof/>
                <w:webHidden/>
              </w:rPr>
              <w:t>3</w:t>
            </w:r>
            <w:r w:rsidR="009B46C5">
              <w:rPr>
                <w:noProof/>
                <w:webHidden/>
              </w:rPr>
              <w:fldChar w:fldCharType="end"/>
            </w:r>
          </w:hyperlink>
        </w:p>
        <w:p w14:paraId="069C9F92" w14:textId="6067897D" w:rsidR="009B46C5" w:rsidRDefault="00961FE4">
          <w:pPr>
            <w:pStyle w:val="TM2"/>
            <w:tabs>
              <w:tab w:val="right" w:leader="dot" w:pos="9622"/>
            </w:tabs>
            <w:rPr>
              <w:rFonts w:eastAsiaTheme="minorEastAsia" w:cstheme="minorBidi"/>
              <w:b w:val="0"/>
              <w:bCs w:val="0"/>
              <w:noProof/>
              <w:lang w:val="en-US" w:eastAsia="en-US"/>
            </w:rPr>
          </w:pPr>
          <w:hyperlink w:anchor="_Toc59017845" w:history="1">
            <w:r w:rsidR="009B46C5" w:rsidRPr="003B12FF">
              <w:rPr>
                <w:rStyle w:val="Lienhypertexte"/>
                <w:rFonts w:eastAsia="Garamond"/>
                <w:noProof/>
                <w:lang w:val="fr-BE"/>
              </w:rPr>
              <w:t>1.1 Contexte</w:t>
            </w:r>
            <w:r w:rsidR="009B46C5">
              <w:rPr>
                <w:noProof/>
                <w:webHidden/>
              </w:rPr>
              <w:tab/>
            </w:r>
            <w:r w:rsidR="009B46C5">
              <w:rPr>
                <w:noProof/>
                <w:webHidden/>
              </w:rPr>
              <w:fldChar w:fldCharType="begin"/>
            </w:r>
            <w:r w:rsidR="009B46C5">
              <w:rPr>
                <w:noProof/>
                <w:webHidden/>
              </w:rPr>
              <w:instrText xml:space="preserve"> PAGEREF _Toc59017845 \h </w:instrText>
            </w:r>
            <w:r w:rsidR="009B46C5">
              <w:rPr>
                <w:noProof/>
                <w:webHidden/>
              </w:rPr>
            </w:r>
            <w:r w:rsidR="009B46C5">
              <w:rPr>
                <w:noProof/>
                <w:webHidden/>
              </w:rPr>
              <w:fldChar w:fldCharType="separate"/>
            </w:r>
            <w:r w:rsidR="009B46C5">
              <w:rPr>
                <w:noProof/>
                <w:webHidden/>
              </w:rPr>
              <w:t>3</w:t>
            </w:r>
            <w:r w:rsidR="009B46C5">
              <w:rPr>
                <w:noProof/>
                <w:webHidden/>
              </w:rPr>
              <w:fldChar w:fldCharType="end"/>
            </w:r>
          </w:hyperlink>
        </w:p>
        <w:p w14:paraId="41A253FE" w14:textId="2BAD239F" w:rsidR="009B46C5" w:rsidRDefault="00961FE4">
          <w:pPr>
            <w:pStyle w:val="TM2"/>
            <w:tabs>
              <w:tab w:val="right" w:leader="dot" w:pos="9622"/>
            </w:tabs>
            <w:rPr>
              <w:rFonts w:eastAsiaTheme="minorEastAsia" w:cstheme="minorBidi"/>
              <w:b w:val="0"/>
              <w:bCs w:val="0"/>
              <w:noProof/>
              <w:lang w:val="en-US" w:eastAsia="en-US"/>
            </w:rPr>
          </w:pPr>
          <w:hyperlink w:anchor="_Toc59017846" w:history="1">
            <w:r w:rsidR="009B46C5" w:rsidRPr="003B12FF">
              <w:rPr>
                <w:rStyle w:val="Lienhypertexte"/>
                <w:rFonts w:eastAsia="Garamond"/>
                <w:noProof/>
                <w:lang w:val="fr-BE"/>
              </w:rPr>
              <w:t>1.2 Le programme OEACP Recherche et Innovation</w:t>
            </w:r>
            <w:r w:rsidR="009B46C5">
              <w:rPr>
                <w:noProof/>
                <w:webHidden/>
              </w:rPr>
              <w:tab/>
            </w:r>
            <w:r w:rsidR="009B46C5">
              <w:rPr>
                <w:noProof/>
                <w:webHidden/>
              </w:rPr>
              <w:fldChar w:fldCharType="begin"/>
            </w:r>
            <w:r w:rsidR="009B46C5">
              <w:rPr>
                <w:noProof/>
                <w:webHidden/>
              </w:rPr>
              <w:instrText xml:space="preserve"> PAGEREF _Toc59017846 \h </w:instrText>
            </w:r>
            <w:r w:rsidR="009B46C5">
              <w:rPr>
                <w:noProof/>
                <w:webHidden/>
              </w:rPr>
            </w:r>
            <w:r w:rsidR="009B46C5">
              <w:rPr>
                <w:noProof/>
                <w:webHidden/>
              </w:rPr>
              <w:fldChar w:fldCharType="separate"/>
            </w:r>
            <w:r w:rsidR="009B46C5">
              <w:rPr>
                <w:noProof/>
                <w:webHidden/>
              </w:rPr>
              <w:t>3</w:t>
            </w:r>
            <w:r w:rsidR="009B46C5">
              <w:rPr>
                <w:noProof/>
                <w:webHidden/>
              </w:rPr>
              <w:fldChar w:fldCharType="end"/>
            </w:r>
          </w:hyperlink>
        </w:p>
        <w:p w14:paraId="0B7D1AB5" w14:textId="398744A2" w:rsidR="009B46C5" w:rsidRDefault="00961FE4">
          <w:pPr>
            <w:pStyle w:val="TM2"/>
            <w:tabs>
              <w:tab w:val="right" w:leader="dot" w:pos="9622"/>
            </w:tabs>
            <w:rPr>
              <w:rFonts w:eastAsiaTheme="minorEastAsia" w:cstheme="minorBidi"/>
              <w:b w:val="0"/>
              <w:bCs w:val="0"/>
              <w:noProof/>
              <w:lang w:val="en-US" w:eastAsia="en-US"/>
            </w:rPr>
          </w:pPr>
          <w:hyperlink w:anchor="_Toc59017847" w:history="1">
            <w:r w:rsidR="009B46C5" w:rsidRPr="003B12FF">
              <w:rPr>
                <w:rStyle w:val="Lienhypertexte"/>
                <w:rFonts w:eastAsia="Garamond"/>
                <w:noProof/>
                <w:lang w:val="fr-BE"/>
              </w:rPr>
              <w:t>1.3 Le mécanisme de soutien aux politiques du programme OEACP Recherche et Innovation</w:t>
            </w:r>
            <w:r w:rsidR="009B46C5">
              <w:rPr>
                <w:noProof/>
                <w:webHidden/>
              </w:rPr>
              <w:tab/>
            </w:r>
            <w:r w:rsidR="009B46C5">
              <w:rPr>
                <w:noProof/>
                <w:webHidden/>
              </w:rPr>
              <w:fldChar w:fldCharType="begin"/>
            </w:r>
            <w:r w:rsidR="009B46C5">
              <w:rPr>
                <w:noProof/>
                <w:webHidden/>
              </w:rPr>
              <w:instrText xml:space="preserve"> PAGEREF _Toc59017847 \h </w:instrText>
            </w:r>
            <w:r w:rsidR="009B46C5">
              <w:rPr>
                <w:noProof/>
                <w:webHidden/>
              </w:rPr>
            </w:r>
            <w:r w:rsidR="009B46C5">
              <w:rPr>
                <w:noProof/>
                <w:webHidden/>
              </w:rPr>
              <w:fldChar w:fldCharType="separate"/>
            </w:r>
            <w:r w:rsidR="009B46C5">
              <w:rPr>
                <w:noProof/>
                <w:webHidden/>
              </w:rPr>
              <w:t>3</w:t>
            </w:r>
            <w:r w:rsidR="009B46C5">
              <w:rPr>
                <w:noProof/>
                <w:webHidden/>
              </w:rPr>
              <w:fldChar w:fldCharType="end"/>
            </w:r>
          </w:hyperlink>
        </w:p>
        <w:p w14:paraId="597646A7" w14:textId="10952A34" w:rsidR="009B46C5" w:rsidRDefault="00961FE4">
          <w:pPr>
            <w:pStyle w:val="TM2"/>
            <w:tabs>
              <w:tab w:val="right" w:leader="dot" w:pos="9622"/>
            </w:tabs>
            <w:rPr>
              <w:rFonts w:eastAsiaTheme="minorEastAsia" w:cstheme="minorBidi"/>
              <w:b w:val="0"/>
              <w:bCs w:val="0"/>
              <w:noProof/>
              <w:lang w:val="en-US" w:eastAsia="en-US"/>
            </w:rPr>
          </w:pPr>
          <w:hyperlink w:anchor="_Toc59017848" w:history="1">
            <w:r w:rsidR="009B46C5" w:rsidRPr="003B12FF">
              <w:rPr>
                <w:rStyle w:val="Lienhypertexte"/>
                <w:rFonts w:eastAsia="Garamond"/>
                <w:noProof/>
                <w:lang w:val="fr-BE"/>
              </w:rPr>
              <w:t>1.4 Types de services MSP</w:t>
            </w:r>
            <w:r w:rsidR="009B46C5">
              <w:rPr>
                <w:noProof/>
                <w:webHidden/>
              </w:rPr>
              <w:tab/>
            </w:r>
            <w:r w:rsidR="009B46C5">
              <w:rPr>
                <w:noProof/>
                <w:webHidden/>
              </w:rPr>
              <w:fldChar w:fldCharType="begin"/>
            </w:r>
            <w:r w:rsidR="009B46C5">
              <w:rPr>
                <w:noProof/>
                <w:webHidden/>
              </w:rPr>
              <w:instrText xml:space="preserve"> PAGEREF _Toc59017848 \h </w:instrText>
            </w:r>
            <w:r w:rsidR="009B46C5">
              <w:rPr>
                <w:noProof/>
                <w:webHidden/>
              </w:rPr>
            </w:r>
            <w:r w:rsidR="009B46C5">
              <w:rPr>
                <w:noProof/>
                <w:webHidden/>
              </w:rPr>
              <w:fldChar w:fldCharType="separate"/>
            </w:r>
            <w:r w:rsidR="009B46C5">
              <w:rPr>
                <w:noProof/>
                <w:webHidden/>
              </w:rPr>
              <w:t>5</w:t>
            </w:r>
            <w:r w:rsidR="009B46C5">
              <w:rPr>
                <w:noProof/>
                <w:webHidden/>
              </w:rPr>
              <w:fldChar w:fldCharType="end"/>
            </w:r>
          </w:hyperlink>
        </w:p>
        <w:p w14:paraId="298157A6" w14:textId="1F6F932D" w:rsidR="009B46C5" w:rsidRDefault="00961FE4">
          <w:pPr>
            <w:pStyle w:val="TM1"/>
            <w:tabs>
              <w:tab w:val="left" w:pos="480"/>
              <w:tab w:val="right" w:leader="dot" w:pos="9622"/>
            </w:tabs>
            <w:rPr>
              <w:rFonts w:eastAsiaTheme="minorEastAsia" w:cstheme="minorBidi"/>
              <w:b w:val="0"/>
              <w:bCs w:val="0"/>
              <w:i w:val="0"/>
              <w:iCs w:val="0"/>
              <w:noProof/>
              <w:sz w:val="22"/>
              <w:szCs w:val="22"/>
              <w:lang w:val="en-US" w:eastAsia="en-US"/>
            </w:rPr>
          </w:pPr>
          <w:hyperlink w:anchor="_Toc59017849" w:history="1">
            <w:r w:rsidR="009B46C5" w:rsidRPr="003B12FF">
              <w:rPr>
                <w:rStyle w:val="Lienhypertexte"/>
                <w:rFonts w:eastAsia="Garamond"/>
                <w:noProof/>
                <w:lang w:val="fr-BE"/>
              </w:rPr>
              <w:t>2.</w:t>
            </w:r>
            <w:r w:rsidR="009B46C5">
              <w:rPr>
                <w:rFonts w:eastAsiaTheme="minorEastAsia" w:cstheme="minorBidi"/>
                <w:b w:val="0"/>
                <w:bCs w:val="0"/>
                <w:i w:val="0"/>
                <w:iCs w:val="0"/>
                <w:noProof/>
                <w:sz w:val="22"/>
                <w:szCs w:val="22"/>
                <w:lang w:val="en-US" w:eastAsia="en-US"/>
              </w:rPr>
              <w:tab/>
            </w:r>
            <w:r w:rsidR="009B46C5" w:rsidRPr="003B12FF">
              <w:rPr>
                <w:rStyle w:val="Lienhypertexte"/>
                <w:rFonts w:eastAsia="Garamond"/>
                <w:noProof/>
                <w:lang w:val="fr-BE"/>
              </w:rPr>
              <w:t>L’appel à declaration d’intérêt OEACP R&amp;I MSP</w:t>
            </w:r>
            <w:r w:rsidR="009B46C5">
              <w:rPr>
                <w:noProof/>
                <w:webHidden/>
              </w:rPr>
              <w:tab/>
            </w:r>
            <w:r w:rsidR="009B46C5">
              <w:rPr>
                <w:noProof/>
                <w:webHidden/>
              </w:rPr>
              <w:fldChar w:fldCharType="begin"/>
            </w:r>
            <w:r w:rsidR="009B46C5">
              <w:rPr>
                <w:noProof/>
                <w:webHidden/>
              </w:rPr>
              <w:instrText xml:space="preserve"> PAGEREF _Toc59017849 \h </w:instrText>
            </w:r>
            <w:r w:rsidR="009B46C5">
              <w:rPr>
                <w:noProof/>
                <w:webHidden/>
              </w:rPr>
            </w:r>
            <w:r w:rsidR="009B46C5">
              <w:rPr>
                <w:noProof/>
                <w:webHidden/>
              </w:rPr>
              <w:fldChar w:fldCharType="separate"/>
            </w:r>
            <w:r w:rsidR="009B46C5">
              <w:rPr>
                <w:noProof/>
                <w:webHidden/>
              </w:rPr>
              <w:t>7</w:t>
            </w:r>
            <w:r w:rsidR="009B46C5">
              <w:rPr>
                <w:noProof/>
                <w:webHidden/>
              </w:rPr>
              <w:fldChar w:fldCharType="end"/>
            </w:r>
          </w:hyperlink>
        </w:p>
        <w:p w14:paraId="620C531E" w14:textId="57BBE276" w:rsidR="009B46C5" w:rsidRDefault="00961FE4">
          <w:pPr>
            <w:pStyle w:val="TM2"/>
            <w:tabs>
              <w:tab w:val="right" w:leader="dot" w:pos="9622"/>
            </w:tabs>
            <w:rPr>
              <w:rFonts w:eastAsiaTheme="minorEastAsia" w:cstheme="minorBidi"/>
              <w:b w:val="0"/>
              <w:bCs w:val="0"/>
              <w:noProof/>
              <w:lang w:val="en-US" w:eastAsia="en-US"/>
            </w:rPr>
          </w:pPr>
          <w:hyperlink w:anchor="_Toc59017850" w:history="1">
            <w:r w:rsidR="009B46C5" w:rsidRPr="003B12FF">
              <w:rPr>
                <w:rStyle w:val="Lienhypertexte"/>
                <w:rFonts w:eastAsia="Calibri" w:cs="Calibri"/>
                <w:noProof/>
                <w:lang w:val="fr-BE"/>
              </w:rPr>
              <w:t>2.1 Objectif  de cet appel à declaration d’intérêt</w:t>
            </w:r>
            <w:r w:rsidR="009B46C5">
              <w:rPr>
                <w:noProof/>
                <w:webHidden/>
              </w:rPr>
              <w:tab/>
            </w:r>
            <w:r w:rsidR="009B46C5">
              <w:rPr>
                <w:noProof/>
                <w:webHidden/>
              </w:rPr>
              <w:fldChar w:fldCharType="begin"/>
            </w:r>
            <w:r w:rsidR="009B46C5">
              <w:rPr>
                <w:noProof/>
                <w:webHidden/>
              </w:rPr>
              <w:instrText xml:space="preserve"> PAGEREF _Toc59017850 \h </w:instrText>
            </w:r>
            <w:r w:rsidR="009B46C5">
              <w:rPr>
                <w:noProof/>
                <w:webHidden/>
              </w:rPr>
            </w:r>
            <w:r w:rsidR="009B46C5">
              <w:rPr>
                <w:noProof/>
                <w:webHidden/>
              </w:rPr>
              <w:fldChar w:fldCharType="separate"/>
            </w:r>
            <w:r w:rsidR="009B46C5">
              <w:rPr>
                <w:noProof/>
                <w:webHidden/>
              </w:rPr>
              <w:t>7</w:t>
            </w:r>
            <w:r w:rsidR="009B46C5">
              <w:rPr>
                <w:noProof/>
                <w:webHidden/>
              </w:rPr>
              <w:fldChar w:fldCharType="end"/>
            </w:r>
          </w:hyperlink>
        </w:p>
        <w:p w14:paraId="0DDDA19C" w14:textId="62BFEFCF" w:rsidR="009B46C5" w:rsidRDefault="00961FE4">
          <w:pPr>
            <w:pStyle w:val="TM2"/>
            <w:tabs>
              <w:tab w:val="right" w:leader="dot" w:pos="9622"/>
            </w:tabs>
            <w:rPr>
              <w:rFonts w:eastAsiaTheme="minorEastAsia" w:cstheme="minorBidi"/>
              <w:b w:val="0"/>
              <w:bCs w:val="0"/>
              <w:noProof/>
              <w:lang w:val="en-US" w:eastAsia="en-US"/>
            </w:rPr>
          </w:pPr>
          <w:hyperlink w:anchor="_Toc59017851" w:history="1">
            <w:r w:rsidR="009B46C5" w:rsidRPr="003B12FF">
              <w:rPr>
                <w:rStyle w:val="Lienhypertexte"/>
                <w:rFonts w:eastAsia="Calibri" w:cs="Calibri"/>
                <w:noProof/>
                <w:lang w:val="fr-BE"/>
              </w:rPr>
              <w:t>2.2 Les activités à realiser par les experts</w:t>
            </w:r>
            <w:r w:rsidR="009B46C5">
              <w:rPr>
                <w:noProof/>
                <w:webHidden/>
              </w:rPr>
              <w:tab/>
            </w:r>
            <w:r w:rsidR="009B46C5">
              <w:rPr>
                <w:noProof/>
                <w:webHidden/>
              </w:rPr>
              <w:fldChar w:fldCharType="begin"/>
            </w:r>
            <w:r w:rsidR="009B46C5">
              <w:rPr>
                <w:noProof/>
                <w:webHidden/>
              </w:rPr>
              <w:instrText xml:space="preserve"> PAGEREF _Toc59017851 \h </w:instrText>
            </w:r>
            <w:r w:rsidR="009B46C5">
              <w:rPr>
                <w:noProof/>
                <w:webHidden/>
              </w:rPr>
            </w:r>
            <w:r w:rsidR="009B46C5">
              <w:rPr>
                <w:noProof/>
                <w:webHidden/>
              </w:rPr>
              <w:fldChar w:fldCharType="separate"/>
            </w:r>
            <w:r w:rsidR="009B46C5">
              <w:rPr>
                <w:noProof/>
                <w:webHidden/>
              </w:rPr>
              <w:t>7</w:t>
            </w:r>
            <w:r w:rsidR="009B46C5">
              <w:rPr>
                <w:noProof/>
                <w:webHidden/>
              </w:rPr>
              <w:fldChar w:fldCharType="end"/>
            </w:r>
          </w:hyperlink>
        </w:p>
        <w:p w14:paraId="0A8D8CE1" w14:textId="21B397DF" w:rsidR="009B46C5" w:rsidRDefault="00961FE4">
          <w:pPr>
            <w:pStyle w:val="TM2"/>
            <w:tabs>
              <w:tab w:val="right" w:leader="dot" w:pos="9622"/>
            </w:tabs>
            <w:rPr>
              <w:rFonts w:eastAsiaTheme="minorEastAsia" w:cstheme="minorBidi"/>
              <w:b w:val="0"/>
              <w:bCs w:val="0"/>
              <w:noProof/>
              <w:lang w:val="en-US" w:eastAsia="en-US"/>
            </w:rPr>
          </w:pPr>
          <w:hyperlink w:anchor="_Toc59017852" w:history="1">
            <w:r w:rsidR="009B46C5" w:rsidRPr="003B12FF">
              <w:rPr>
                <w:rStyle w:val="Lienhypertexte"/>
                <w:rFonts w:eastAsia="Garamond"/>
                <w:noProof/>
                <w:lang w:val="fr-BE"/>
              </w:rPr>
              <w:t>2.3 Procédure de soumission et d’enregistrement</w:t>
            </w:r>
            <w:r w:rsidR="009B46C5">
              <w:rPr>
                <w:noProof/>
                <w:webHidden/>
              </w:rPr>
              <w:tab/>
            </w:r>
            <w:r w:rsidR="009B46C5">
              <w:rPr>
                <w:noProof/>
                <w:webHidden/>
              </w:rPr>
              <w:fldChar w:fldCharType="begin"/>
            </w:r>
            <w:r w:rsidR="009B46C5">
              <w:rPr>
                <w:noProof/>
                <w:webHidden/>
              </w:rPr>
              <w:instrText xml:space="preserve"> PAGEREF _Toc59017852 \h </w:instrText>
            </w:r>
            <w:r w:rsidR="009B46C5">
              <w:rPr>
                <w:noProof/>
                <w:webHidden/>
              </w:rPr>
            </w:r>
            <w:r w:rsidR="009B46C5">
              <w:rPr>
                <w:noProof/>
                <w:webHidden/>
              </w:rPr>
              <w:fldChar w:fldCharType="separate"/>
            </w:r>
            <w:r w:rsidR="009B46C5">
              <w:rPr>
                <w:noProof/>
                <w:webHidden/>
              </w:rPr>
              <w:t>7</w:t>
            </w:r>
            <w:r w:rsidR="009B46C5">
              <w:rPr>
                <w:noProof/>
                <w:webHidden/>
              </w:rPr>
              <w:fldChar w:fldCharType="end"/>
            </w:r>
          </w:hyperlink>
        </w:p>
        <w:p w14:paraId="736257D8" w14:textId="0E2FDB77" w:rsidR="009B46C5" w:rsidRDefault="00961FE4">
          <w:pPr>
            <w:pStyle w:val="TM1"/>
            <w:tabs>
              <w:tab w:val="left" w:pos="480"/>
              <w:tab w:val="right" w:leader="dot" w:pos="9622"/>
            </w:tabs>
            <w:rPr>
              <w:rFonts w:eastAsiaTheme="minorEastAsia" w:cstheme="minorBidi"/>
              <w:b w:val="0"/>
              <w:bCs w:val="0"/>
              <w:i w:val="0"/>
              <w:iCs w:val="0"/>
              <w:noProof/>
              <w:sz w:val="22"/>
              <w:szCs w:val="22"/>
              <w:lang w:val="en-US" w:eastAsia="en-US"/>
            </w:rPr>
          </w:pPr>
          <w:hyperlink w:anchor="_Toc59017853" w:history="1">
            <w:r w:rsidR="009B46C5" w:rsidRPr="003B12FF">
              <w:rPr>
                <w:rStyle w:val="Lienhypertexte"/>
                <w:rFonts w:eastAsia="Garamond"/>
                <w:noProof/>
                <w:lang w:val="fr-BE"/>
              </w:rPr>
              <w:t>3.</w:t>
            </w:r>
            <w:r w:rsidR="009B46C5">
              <w:rPr>
                <w:rFonts w:eastAsiaTheme="minorEastAsia" w:cstheme="minorBidi"/>
                <w:b w:val="0"/>
                <w:bCs w:val="0"/>
                <w:i w:val="0"/>
                <w:iCs w:val="0"/>
                <w:noProof/>
                <w:sz w:val="22"/>
                <w:szCs w:val="22"/>
                <w:lang w:val="en-US" w:eastAsia="en-US"/>
              </w:rPr>
              <w:tab/>
            </w:r>
            <w:r w:rsidR="009B46C5" w:rsidRPr="003B12FF">
              <w:rPr>
                <w:rStyle w:val="Lienhypertexte"/>
                <w:rFonts w:eastAsia="Garamond"/>
                <w:noProof/>
                <w:lang w:val="fr-BE"/>
              </w:rPr>
              <w:t>Affection des experts pour un service MSP</w:t>
            </w:r>
            <w:r w:rsidR="009B46C5">
              <w:rPr>
                <w:noProof/>
                <w:webHidden/>
              </w:rPr>
              <w:tab/>
            </w:r>
            <w:r w:rsidR="009B46C5">
              <w:rPr>
                <w:noProof/>
                <w:webHidden/>
              </w:rPr>
              <w:fldChar w:fldCharType="begin"/>
            </w:r>
            <w:r w:rsidR="009B46C5">
              <w:rPr>
                <w:noProof/>
                <w:webHidden/>
              </w:rPr>
              <w:instrText xml:space="preserve"> PAGEREF _Toc59017853 \h </w:instrText>
            </w:r>
            <w:r w:rsidR="009B46C5">
              <w:rPr>
                <w:noProof/>
                <w:webHidden/>
              </w:rPr>
            </w:r>
            <w:r w:rsidR="009B46C5">
              <w:rPr>
                <w:noProof/>
                <w:webHidden/>
              </w:rPr>
              <w:fldChar w:fldCharType="separate"/>
            </w:r>
            <w:r w:rsidR="009B46C5">
              <w:rPr>
                <w:noProof/>
                <w:webHidden/>
              </w:rPr>
              <w:t>9</w:t>
            </w:r>
            <w:r w:rsidR="009B46C5">
              <w:rPr>
                <w:noProof/>
                <w:webHidden/>
              </w:rPr>
              <w:fldChar w:fldCharType="end"/>
            </w:r>
          </w:hyperlink>
        </w:p>
        <w:p w14:paraId="1ED0FDF2" w14:textId="52BB4363" w:rsidR="009B46C5" w:rsidRPr="006918AF" w:rsidRDefault="00961FE4">
          <w:pPr>
            <w:pStyle w:val="TM1"/>
            <w:tabs>
              <w:tab w:val="right" w:leader="dot" w:pos="9622"/>
            </w:tabs>
            <w:rPr>
              <w:rFonts w:eastAsiaTheme="minorEastAsia" w:cstheme="minorBidi"/>
              <w:bCs w:val="0"/>
              <w:i w:val="0"/>
              <w:iCs w:val="0"/>
              <w:noProof/>
              <w:sz w:val="22"/>
              <w:szCs w:val="22"/>
              <w:lang w:val="en-US" w:eastAsia="en-US"/>
            </w:rPr>
          </w:pPr>
          <w:hyperlink w:anchor="_Toc59017854" w:history="1">
            <w:r w:rsidR="009B46C5" w:rsidRPr="003B12FF">
              <w:rPr>
                <w:rStyle w:val="Lienhypertexte"/>
                <w:rFonts w:eastAsia="Garamond"/>
                <w:noProof/>
                <w:lang w:val="fr-BE"/>
              </w:rPr>
              <w:t>Annexe I - Formulaire de candidature</w:t>
            </w:r>
            <w:r w:rsidR="009B46C5">
              <w:rPr>
                <w:noProof/>
                <w:webHidden/>
              </w:rPr>
              <w:tab/>
            </w:r>
            <w:r w:rsidR="009B46C5">
              <w:rPr>
                <w:noProof/>
                <w:webHidden/>
              </w:rPr>
              <w:fldChar w:fldCharType="begin"/>
            </w:r>
            <w:r w:rsidR="009B46C5">
              <w:rPr>
                <w:noProof/>
                <w:webHidden/>
              </w:rPr>
              <w:instrText xml:space="preserve"> PAGEREF _Toc59017854 \h </w:instrText>
            </w:r>
            <w:r w:rsidR="009B46C5">
              <w:rPr>
                <w:noProof/>
                <w:webHidden/>
              </w:rPr>
            </w:r>
            <w:r w:rsidR="009B46C5">
              <w:rPr>
                <w:noProof/>
                <w:webHidden/>
              </w:rPr>
              <w:fldChar w:fldCharType="separate"/>
            </w:r>
            <w:r w:rsidR="009B46C5">
              <w:rPr>
                <w:noProof/>
                <w:webHidden/>
              </w:rPr>
              <w:t>10</w:t>
            </w:r>
            <w:r w:rsidR="009B46C5">
              <w:rPr>
                <w:noProof/>
                <w:webHidden/>
              </w:rPr>
              <w:fldChar w:fldCharType="end"/>
            </w:r>
          </w:hyperlink>
        </w:p>
        <w:p w14:paraId="1119E608" w14:textId="7CF9BB81" w:rsidR="00F27137" w:rsidRDefault="00F27137">
          <w:r w:rsidRPr="00F27137">
            <w:rPr>
              <w:rFonts w:ascii="Garamond" w:hAnsi="Garamond"/>
              <w:noProof/>
              <w:sz w:val="22"/>
              <w:szCs w:val="22"/>
            </w:rPr>
            <w:fldChar w:fldCharType="end"/>
          </w:r>
        </w:p>
      </w:sdtContent>
    </w:sdt>
    <w:p w14:paraId="31E6A795" w14:textId="77777777" w:rsidR="00635D78" w:rsidRDefault="00635D78" w:rsidP="00635D78">
      <w:pPr>
        <w:jc w:val="center"/>
        <w:rPr>
          <w:rFonts w:ascii="Garamond" w:hAnsi="Garamond"/>
          <w:b/>
          <w:bCs/>
          <w:sz w:val="28"/>
          <w:szCs w:val="28"/>
        </w:rPr>
      </w:pPr>
    </w:p>
    <w:p w14:paraId="409B2D4D" w14:textId="77777777" w:rsidR="00635D78" w:rsidRDefault="00635D78" w:rsidP="00635D78">
      <w:pPr>
        <w:jc w:val="center"/>
        <w:rPr>
          <w:rFonts w:ascii="Garamond" w:hAnsi="Garamond"/>
          <w:b/>
          <w:bCs/>
          <w:sz w:val="28"/>
          <w:szCs w:val="28"/>
        </w:rPr>
      </w:pPr>
    </w:p>
    <w:p w14:paraId="31BF8B06" w14:textId="0C1A9C5B" w:rsidR="00635D78" w:rsidRPr="00B63C40" w:rsidRDefault="00B66B59" w:rsidP="17D51F8A">
      <w:pPr>
        <w:jc w:val="center"/>
        <w:rPr>
          <w:rFonts w:ascii="Garamond" w:hAnsi="Garamond"/>
          <w:b/>
          <w:bCs/>
          <w:sz w:val="28"/>
          <w:szCs w:val="28"/>
        </w:rPr>
      </w:pPr>
      <w:r>
        <w:rPr>
          <w:rFonts w:ascii="Garamond" w:hAnsi="Garamond"/>
          <w:b/>
          <w:bCs/>
          <w:sz w:val="28"/>
          <w:szCs w:val="28"/>
        </w:rPr>
        <w:t>JANVIER 2021</w:t>
      </w:r>
    </w:p>
    <w:p w14:paraId="31E476FE" w14:textId="5C14D005" w:rsidR="00F80E35" w:rsidRPr="009D1FCD" w:rsidRDefault="00F80E35">
      <w:pPr>
        <w:pStyle w:val="En-ttedetabledesmatires"/>
        <w:rPr>
          <w:rFonts w:ascii="Garamond" w:hAnsi="Garamond"/>
          <w:b w:val="0"/>
          <w:bCs w:val="0"/>
          <w:sz w:val="22"/>
          <w:szCs w:val="22"/>
          <w:lang w:val="en-GB"/>
        </w:rPr>
      </w:pPr>
    </w:p>
    <w:p w14:paraId="2994856A" w14:textId="234FFFA4" w:rsidR="00F80E35" w:rsidRPr="009D1FCD" w:rsidRDefault="00F80E35">
      <w:pPr>
        <w:rPr>
          <w:rFonts w:ascii="Garamond" w:eastAsia="Garamond" w:hAnsi="Garamond" w:cs="Garamond"/>
          <w:smallCaps/>
          <w:kern w:val="28"/>
          <w:sz w:val="22"/>
          <w:szCs w:val="22"/>
        </w:rPr>
      </w:pPr>
      <w:r w:rsidRPr="009D1FCD">
        <w:rPr>
          <w:rFonts w:ascii="Garamond" w:hAnsi="Garamond"/>
          <w:sz w:val="22"/>
          <w:szCs w:val="22"/>
        </w:rPr>
        <w:br w:type="page"/>
      </w:r>
    </w:p>
    <w:p w14:paraId="005FABD3" w14:textId="77777777" w:rsidR="00F95986" w:rsidRPr="006918AF" w:rsidRDefault="00F95986" w:rsidP="006918AF">
      <w:pPr>
        <w:pStyle w:val="PIR"/>
      </w:pPr>
      <w:bookmarkStart w:id="1" w:name="_Toc57730179"/>
      <w:bookmarkStart w:id="2" w:name="_Toc59017844"/>
      <w:bookmarkStart w:id="3" w:name="_Toc54364981"/>
      <w:bookmarkStart w:id="4" w:name="_Toc56525680"/>
      <w:bookmarkEnd w:id="0"/>
      <w:r w:rsidRPr="006918AF">
        <w:lastRenderedPageBreak/>
        <w:t>Introduction</w:t>
      </w:r>
      <w:bookmarkEnd w:id="1"/>
      <w:bookmarkEnd w:id="2"/>
    </w:p>
    <w:p w14:paraId="3EE940D1" w14:textId="509140E3" w:rsidR="00E91C8B" w:rsidRPr="005405F3" w:rsidRDefault="17D51F8A" w:rsidP="17D51F8A">
      <w:pPr>
        <w:rPr>
          <w:rFonts w:ascii="Garamond" w:eastAsia="Lato" w:hAnsi="Garamond"/>
          <w:sz w:val="22"/>
          <w:szCs w:val="22"/>
          <w:lang w:val="fr-BE"/>
        </w:rPr>
      </w:pPr>
      <w:r w:rsidRPr="17D51F8A">
        <w:rPr>
          <w:rFonts w:ascii="Garamond" w:eastAsia="Lato" w:hAnsi="Garamond"/>
          <w:sz w:val="22"/>
          <w:szCs w:val="22"/>
          <w:lang w:val="fr-BE"/>
        </w:rPr>
        <w:t xml:space="preserve">Ce document </w:t>
      </w:r>
      <w:r w:rsidR="00DD7CEC">
        <w:rPr>
          <w:rFonts w:ascii="Garamond" w:eastAsia="Lato" w:hAnsi="Garamond"/>
          <w:sz w:val="22"/>
          <w:szCs w:val="22"/>
          <w:lang w:val="fr-BE"/>
        </w:rPr>
        <w:t>présente</w:t>
      </w:r>
      <w:r w:rsidRPr="17D51F8A">
        <w:rPr>
          <w:rFonts w:ascii="Garamond" w:eastAsia="Lato" w:hAnsi="Garamond"/>
          <w:sz w:val="22"/>
          <w:szCs w:val="22"/>
          <w:lang w:val="fr-BE"/>
        </w:rPr>
        <w:t xml:space="preserve"> le mécanisme de soutien aux politiques (MSP) et ses différents services. Il explique également aux experts comment remplir et soumettre une déclaration d'intérêt. Les candidats sont vivement encouragés à lire attentivement ce document avant de remplir le formulaire de candidature.</w:t>
      </w:r>
    </w:p>
    <w:p w14:paraId="646F7022" w14:textId="77777777" w:rsidR="00F95986" w:rsidRPr="00E91C8B" w:rsidRDefault="00F95986" w:rsidP="00787B4D">
      <w:pPr>
        <w:pStyle w:val="PIR2"/>
        <w:spacing w:line="276" w:lineRule="auto"/>
        <w:rPr>
          <w:color w:val="000000" w:themeColor="text1"/>
          <w:lang w:val="fr-BE"/>
        </w:rPr>
      </w:pPr>
    </w:p>
    <w:p w14:paraId="520851CB" w14:textId="7215BFDA" w:rsidR="000016C3" w:rsidRPr="004F3554" w:rsidRDefault="00787B4D" w:rsidP="17D51F8A">
      <w:pPr>
        <w:pStyle w:val="PIR2"/>
        <w:spacing w:line="276" w:lineRule="auto"/>
        <w:rPr>
          <w:color w:val="000000" w:themeColor="text1"/>
          <w:lang w:val="fr-BE"/>
        </w:rPr>
      </w:pPr>
      <w:bookmarkStart w:id="5" w:name="_Toc59017845"/>
      <w:r w:rsidRPr="004F3554">
        <w:rPr>
          <w:color w:val="000000" w:themeColor="text1"/>
          <w:lang w:val="fr-BE"/>
        </w:rPr>
        <w:t xml:space="preserve">1.1 </w:t>
      </w:r>
      <w:bookmarkEnd w:id="3"/>
      <w:bookmarkEnd w:id="4"/>
      <w:r w:rsidR="00A1715E" w:rsidRPr="004F3554">
        <w:rPr>
          <w:color w:val="000000" w:themeColor="text1"/>
          <w:lang w:val="fr-BE"/>
        </w:rPr>
        <w:t>Contexte</w:t>
      </w:r>
      <w:bookmarkEnd w:id="5"/>
    </w:p>
    <w:p w14:paraId="7851B1BA" w14:textId="4CDB4D9A" w:rsidR="00B4245E" w:rsidRPr="00EE56BC" w:rsidRDefault="17D51F8A" w:rsidP="17D51F8A">
      <w:pPr>
        <w:pStyle w:val="NormalWeb"/>
        <w:rPr>
          <w:rFonts w:ascii="Garamond" w:hAnsi="Garamond"/>
          <w:sz w:val="22"/>
          <w:szCs w:val="22"/>
          <w:lang w:val="fr-BE"/>
        </w:rPr>
      </w:pPr>
      <w:r w:rsidRPr="17D51F8A">
        <w:rPr>
          <w:rFonts w:ascii="Garamond" w:hAnsi="Garamond"/>
          <w:sz w:val="22"/>
          <w:szCs w:val="22"/>
          <w:lang w:val="fr-BE"/>
        </w:rPr>
        <w:t xml:space="preserve">Dans un monde caractérisé par des changements scientifiques et technologiques de plus en plus rapides et par des crises émergentes, la recherche et l’innovation (R&amp;I) sont plus que jamais des moteurs clefs de développement durable et inclusif. Elles renforcent la convergence économique, stimulent la productivité et la compétitivité et permettent la création d’emplois de qualité et bien rémunérés (CE, 2020)1. Elles constituent un outil d'analyse des incidences du changement et un moyen de garantir que toute transition entraîne une amélioration de notre qualité de vie. </w:t>
      </w:r>
    </w:p>
    <w:p w14:paraId="711C21FB" w14:textId="77777777" w:rsidR="00B4245E" w:rsidRPr="00EE56BC" w:rsidRDefault="17D51F8A" w:rsidP="17D51F8A">
      <w:pPr>
        <w:pStyle w:val="NormalWeb"/>
        <w:rPr>
          <w:rFonts w:ascii="Garamond" w:hAnsi="Garamond"/>
          <w:sz w:val="22"/>
          <w:szCs w:val="22"/>
          <w:lang w:val="fr-BE"/>
        </w:rPr>
      </w:pPr>
      <w:r w:rsidRPr="17D51F8A">
        <w:rPr>
          <w:rFonts w:ascii="Garamond" w:hAnsi="Garamond"/>
          <w:sz w:val="22"/>
          <w:szCs w:val="22"/>
          <w:lang w:val="fr-BE"/>
        </w:rPr>
        <w:t xml:space="preserve">Elles permettent de relever les défis sociétaux, d’accélérer la transition verte, de créer de nouvelles opportunités d’affaires, et de réduire la pauvreté, Elles jouent un rôle clef dans la mise en œuvre de l'Agenda 2030 des Nations unies pour le développement durable, de l'Agenda 2063 de l'Union africaine « L'Afrique que nous voulons », « La voie de Samoa », et d'autres cadres politiques internationaux et régionaux. </w:t>
      </w:r>
    </w:p>
    <w:p w14:paraId="48F6B370" w14:textId="673F7B16" w:rsidR="00826F04" w:rsidRPr="005405F3" w:rsidRDefault="17D51F8A" w:rsidP="17D51F8A">
      <w:pPr>
        <w:rPr>
          <w:rFonts w:ascii="Garamond" w:hAnsi="Garamond" w:cs="Arial"/>
          <w:sz w:val="22"/>
          <w:szCs w:val="22"/>
          <w:lang w:val="fr-BE"/>
        </w:rPr>
      </w:pPr>
      <w:r w:rsidRPr="17D51F8A">
        <w:rPr>
          <w:rFonts w:ascii="Garamond" w:eastAsia="Open Sans" w:hAnsi="Garamond"/>
          <w:sz w:val="22"/>
          <w:szCs w:val="22"/>
          <w:lang w:val="fr-BE"/>
        </w:rPr>
        <w:t>Un nombre croissant de pays d’Afrique, des Caraïbes et du Pacifique (ACP) les intègrent dans leurs agendas de développement nationaux, pour accélérer leur transition vers des économies fondées sur la connaissance. Cependant, les performances en matière d’innovation restent entravées par des politiques, des mécanismes de développement des compétences et des conditions-cadres de R&amp;I inefficaces.</w:t>
      </w:r>
      <w:r w:rsidRPr="17D51F8A">
        <w:rPr>
          <w:rFonts w:ascii="Garamond" w:hAnsi="Garamond" w:cs="Arial"/>
          <w:sz w:val="22"/>
          <w:szCs w:val="22"/>
          <w:lang w:val="fr-BE"/>
        </w:rPr>
        <w:t xml:space="preserve"> </w:t>
      </w:r>
    </w:p>
    <w:p w14:paraId="53788E75" w14:textId="77777777" w:rsidR="00EB0047" w:rsidRDefault="00EB0047" w:rsidP="005405F3">
      <w:pPr>
        <w:rPr>
          <w:rFonts w:ascii="Garamond" w:hAnsi="Garamond"/>
          <w:sz w:val="22"/>
          <w:szCs w:val="22"/>
          <w:lang w:val="fr-BE"/>
        </w:rPr>
      </w:pPr>
    </w:p>
    <w:p w14:paraId="2071369C" w14:textId="53F40534" w:rsidR="00D36596" w:rsidRPr="00961FE4" w:rsidRDefault="00826F04">
      <w:pPr>
        <w:rPr>
          <w:rStyle w:val="Regular-akapitZnak"/>
          <w:rFonts w:ascii="Garamond" w:eastAsiaTheme="minorEastAsia" w:hAnsi="Garamond" w:cs="Arial"/>
          <w:lang w:val="fr-BE" w:eastAsia="en-US"/>
        </w:rPr>
      </w:pPr>
      <w:r w:rsidRPr="005405F3">
        <w:rPr>
          <w:rFonts w:ascii="Garamond" w:eastAsia="Open Sans" w:hAnsi="Garamond"/>
          <w:sz w:val="22"/>
          <w:szCs w:val="22"/>
          <w:lang w:val="fr-BE"/>
        </w:rPr>
        <w:t>Pour libérer leur potentiel d’innovation, il faut non seulement investir davantage de moyens financiers, mais aussi mettre en place des cadres politiques appropriés.</w:t>
      </w:r>
      <w:r w:rsidR="00880BB4" w:rsidRPr="1CA6CA2F">
        <w:rPr>
          <w:rStyle w:val="Regular-akapitZnak"/>
          <w:rFonts w:ascii="Garamond" w:eastAsiaTheme="minorEastAsia" w:hAnsi="Garamond" w:cs="Arial"/>
          <w:lang w:val="fr-BE" w:eastAsia="en-US"/>
        </w:rPr>
        <w:t xml:space="preserve"> </w:t>
      </w:r>
      <w:r w:rsidR="006918AF">
        <w:rPr>
          <w:rFonts w:ascii="Garamond" w:hAnsi="Garamond" w:cs="Arial"/>
          <w:sz w:val="22"/>
          <w:szCs w:val="22"/>
          <w:lang w:val="fr-BE"/>
        </w:rPr>
        <w:t>L</w:t>
      </w:r>
      <w:r w:rsidRPr="005405F3">
        <w:rPr>
          <w:rFonts w:ascii="Garamond" w:hAnsi="Garamond" w:cs="Arial"/>
          <w:sz w:val="22"/>
          <w:szCs w:val="22"/>
          <w:lang w:val="fr-BE"/>
        </w:rPr>
        <w:t xml:space="preserve">es investissements dans la R&amp;I ont un impact beaucoup plus important s'ils s'accompagnent de réformes pour améliorer la qualité et l'efficacité des systèmes et des politiques de R&amp;I </w:t>
      </w:r>
      <w:r w:rsidRPr="1CA6CA2F">
        <w:rPr>
          <w:rStyle w:val="Regular-akapitZnak"/>
          <w:rFonts w:ascii="Garamond" w:eastAsiaTheme="minorEastAsia" w:hAnsi="Garamond" w:cs="Arial"/>
          <w:lang w:val="fr-BE" w:eastAsia="en-US"/>
        </w:rPr>
        <w:t>(CE, 2013).</w:t>
      </w:r>
      <w:r w:rsidR="00D36596" w:rsidRPr="1CA6CA2F">
        <w:rPr>
          <w:rStyle w:val="Appelnotedebasdep"/>
          <w:rFonts w:ascii="Garamond" w:eastAsiaTheme="minorEastAsia" w:hAnsi="Garamond" w:cs="Arial"/>
          <w:sz w:val="22"/>
          <w:szCs w:val="22"/>
          <w:vertAlign w:val="superscript"/>
          <w:lang w:eastAsia="en-US"/>
        </w:rPr>
        <w:footnoteReference w:id="1"/>
      </w:r>
      <w:r w:rsidR="00D36596" w:rsidRPr="1CA6CA2F">
        <w:rPr>
          <w:rStyle w:val="Regular-akapitZnak"/>
          <w:rFonts w:ascii="Garamond" w:eastAsiaTheme="minorEastAsia" w:hAnsi="Garamond" w:cs="Arial"/>
          <w:lang w:val="fr-BE" w:eastAsia="en-US"/>
        </w:rPr>
        <w:t xml:space="preserve"> </w:t>
      </w:r>
    </w:p>
    <w:p w14:paraId="19FD2A47" w14:textId="77777777" w:rsidR="00A1715E" w:rsidRPr="005405F3" w:rsidRDefault="00A1715E" w:rsidP="005405F3">
      <w:pPr>
        <w:rPr>
          <w:sz w:val="22"/>
          <w:szCs w:val="22"/>
          <w:lang w:val="fr-BE"/>
        </w:rPr>
      </w:pPr>
    </w:p>
    <w:p w14:paraId="3335687C" w14:textId="77777777" w:rsidR="003515EB" w:rsidRPr="004F3554" w:rsidRDefault="003515EB" w:rsidP="000016C3">
      <w:pPr>
        <w:jc w:val="both"/>
        <w:rPr>
          <w:rFonts w:ascii="Garamond" w:hAnsi="Garamond"/>
          <w:lang w:val="fr-BE"/>
        </w:rPr>
      </w:pPr>
    </w:p>
    <w:p w14:paraId="43375A0D" w14:textId="3FD0111B" w:rsidR="000016C3" w:rsidRPr="00880BB4" w:rsidRDefault="00787B4D" w:rsidP="17D51F8A">
      <w:pPr>
        <w:pStyle w:val="PIR2"/>
        <w:spacing w:line="276" w:lineRule="auto"/>
        <w:rPr>
          <w:color w:val="000000" w:themeColor="text1"/>
          <w:lang w:val="fr-BE"/>
        </w:rPr>
      </w:pPr>
      <w:bookmarkStart w:id="6" w:name="_Toc59017846"/>
      <w:bookmarkStart w:id="7" w:name="_Toc54364982"/>
      <w:bookmarkStart w:id="8" w:name="_Toc56525681"/>
      <w:r w:rsidRPr="00880BB4">
        <w:rPr>
          <w:color w:val="000000" w:themeColor="text1"/>
          <w:lang w:val="fr-BE"/>
        </w:rPr>
        <w:t xml:space="preserve">1.2 </w:t>
      </w:r>
      <w:r w:rsidR="007045A6">
        <w:rPr>
          <w:color w:val="000000" w:themeColor="text1"/>
          <w:lang w:val="fr-BE"/>
        </w:rPr>
        <w:t>Le p</w:t>
      </w:r>
      <w:r w:rsidR="00880BB4" w:rsidRPr="00880BB4">
        <w:rPr>
          <w:color w:val="000000" w:themeColor="text1"/>
          <w:lang w:val="fr-BE"/>
        </w:rPr>
        <w:t xml:space="preserve">rogramme OEACP </w:t>
      </w:r>
      <w:r w:rsidR="000016C3" w:rsidRPr="00880BB4">
        <w:rPr>
          <w:color w:val="000000" w:themeColor="text1"/>
          <w:lang w:val="fr-BE"/>
        </w:rPr>
        <w:t>Re</w:t>
      </w:r>
      <w:r w:rsidR="00880BB4" w:rsidRPr="00880BB4">
        <w:rPr>
          <w:color w:val="000000" w:themeColor="text1"/>
          <w:lang w:val="fr-BE"/>
        </w:rPr>
        <w:t>cherche et Innovation</w:t>
      </w:r>
      <w:bookmarkEnd w:id="6"/>
      <w:r w:rsidR="000016C3" w:rsidRPr="00880BB4">
        <w:rPr>
          <w:color w:val="000000" w:themeColor="text1"/>
          <w:lang w:val="fr-BE"/>
        </w:rPr>
        <w:t xml:space="preserve"> </w:t>
      </w:r>
      <w:bookmarkEnd w:id="7"/>
      <w:bookmarkEnd w:id="8"/>
    </w:p>
    <w:p w14:paraId="62315333" w14:textId="4036DF6F" w:rsidR="00880BB4" w:rsidRPr="00961FE4" w:rsidRDefault="00880BB4">
      <w:pPr>
        <w:shd w:val="clear" w:color="auto" w:fill="FFFFFF" w:themeFill="background1"/>
        <w:jc w:val="both"/>
        <w:rPr>
          <w:rFonts w:ascii="Garamond" w:hAnsi="Garamond" w:cstheme="minorBidi"/>
          <w:sz w:val="22"/>
          <w:szCs w:val="22"/>
          <w:lang w:val="fr-BE" w:eastAsia="fr-FR"/>
        </w:rPr>
      </w:pPr>
      <w:r w:rsidRPr="1CA6CA2F">
        <w:rPr>
          <w:rFonts w:ascii="Garamond" w:hAnsi="Garamond" w:cstheme="minorBidi"/>
          <w:sz w:val="22"/>
          <w:szCs w:val="22"/>
          <w:lang w:val="fr-BE" w:eastAsia="fr-FR"/>
        </w:rPr>
        <w:t>C’est dans ce contexte que l'Organisation des États d'Afrique, des Caraïbes et du Pacifique (OEACP) a lancé un nouveau programme, financé par l'Union européenne, pour renforcer les capacités de recherche et d'innovation dans les pays ACP</w:t>
      </w:r>
      <w:r w:rsidR="00B77454" w:rsidRPr="1CA6CA2F">
        <w:rPr>
          <w:rStyle w:val="Appelnotedebasdep"/>
          <w:rFonts w:cstheme="minorBidi"/>
          <w:lang w:val="fr-BE" w:eastAsia="fr-FR"/>
        </w:rPr>
        <w:footnoteReference w:id="2"/>
      </w:r>
      <w:r w:rsidRPr="1CA6CA2F">
        <w:rPr>
          <w:rFonts w:ascii="Garamond" w:hAnsi="Garamond" w:cstheme="minorBidi"/>
          <w:sz w:val="22"/>
          <w:szCs w:val="22"/>
          <w:lang w:val="fr-BE" w:eastAsia="fr-FR"/>
        </w:rPr>
        <w:t>.</w:t>
      </w:r>
    </w:p>
    <w:p w14:paraId="76C77F17" w14:textId="77777777" w:rsidR="00880BB4" w:rsidRPr="004F3554" w:rsidRDefault="00880BB4" w:rsidP="00880BB4">
      <w:pPr>
        <w:shd w:val="clear" w:color="auto" w:fill="FFFFFF"/>
        <w:jc w:val="both"/>
        <w:rPr>
          <w:rFonts w:ascii="Garamond" w:hAnsi="Garamond" w:cstheme="minorHAnsi"/>
          <w:sz w:val="22"/>
          <w:szCs w:val="22"/>
          <w:lang w:val="fr-BE" w:eastAsia="fr-FR"/>
        </w:rPr>
      </w:pPr>
    </w:p>
    <w:p w14:paraId="38F93FCC" w14:textId="77777777" w:rsidR="00880BB4" w:rsidRPr="00961FE4" w:rsidRDefault="17D51F8A">
      <w:pPr>
        <w:shd w:val="clear" w:color="auto" w:fill="FFFFFF" w:themeFill="background1"/>
        <w:jc w:val="both"/>
        <w:rPr>
          <w:rFonts w:ascii="Garamond" w:hAnsi="Garamond" w:cstheme="minorBidi"/>
          <w:sz w:val="22"/>
          <w:szCs w:val="22"/>
          <w:lang w:val="fr-BE" w:eastAsia="fr-FR"/>
        </w:rPr>
      </w:pPr>
      <w:r w:rsidRPr="1CA6CA2F">
        <w:rPr>
          <w:rFonts w:ascii="Garamond" w:hAnsi="Garamond" w:cstheme="minorBidi"/>
          <w:sz w:val="22"/>
          <w:szCs w:val="22"/>
          <w:lang w:val="fr-BE" w:eastAsia="fr-FR"/>
        </w:rPr>
        <w:t>Le programme a pour objectifs de les aider à structurer leurs écosystèmes d'innovation et d’induire des changements à des niveaux interdépendants : élaboration de politiques, transfert des connaissances et capacités des acteurs de la recherche et de l'innovation.</w:t>
      </w:r>
    </w:p>
    <w:p w14:paraId="6E50CD62" w14:textId="77777777" w:rsidR="00880BB4" w:rsidRPr="004F3554" w:rsidRDefault="00880BB4" w:rsidP="00880BB4">
      <w:pPr>
        <w:shd w:val="clear" w:color="auto" w:fill="FFFFFF"/>
        <w:jc w:val="both"/>
        <w:rPr>
          <w:rFonts w:ascii="Garamond" w:hAnsi="Garamond" w:cstheme="minorHAnsi"/>
          <w:sz w:val="22"/>
          <w:szCs w:val="22"/>
          <w:lang w:val="fr-BE" w:eastAsia="fr-FR"/>
        </w:rPr>
      </w:pPr>
    </w:p>
    <w:p w14:paraId="33469655" w14:textId="497C1403" w:rsidR="00880BB4" w:rsidRPr="00961FE4" w:rsidRDefault="17D51F8A">
      <w:pPr>
        <w:shd w:val="clear" w:color="auto" w:fill="FFFFFF" w:themeFill="background1"/>
        <w:jc w:val="both"/>
        <w:rPr>
          <w:rFonts w:ascii="Garamond" w:hAnsi="Garamond" w:cstheme="minorBidi"/>
          <w:sz w:val="22"/>
          <w:szCs w:val="22"/>
          <w:lang w:val="fr-BE" w:eastAsia="fr-FR"/>
        </w:rPr>
      </w:pPr>
      <w:r w:rsidRPr="1CA6CA2F">
        <w:rPr>
          <w:rFonts w:ascii="Garamond" w:hAnsi="Garamond" w:cstheme="minorBidi"/>
          <w:sz w:val="22"/>
          <w:szCs w:val="22"/>
          <w:lang w:val="fr-BE" w:eastAsia="fr-FR"/>
        </w:rPr>
        <w:t xml:space="preserve">Il comporte trois volets principaux: </w:t>
      </w:r>
    </w:p>
    <w:p w14:paraId="3601FE8A" w14:textId="285AE271" w:rsidR="00880BB4" w:rsidRPr="00961FE4" w:rsidRDefault="17D51F8A" w:rsidP="00961FE4">
      <w:pPr>
        <w:pStyle w:val="Paragraphedeliste"/>
        <w:numPr>
          <w:ilvl w:val="0"/>
          <w:numId w:val="49"/>
        </w:numPr>
        <w:shd w:val="clear" w:color="auto" w:fill="FFFFFF" w:themeFill="background1"/>
        <w:spacing w:before="120" w:after="120"/>
        <w:jc w:val="both"/>
        <w:rPr>
          <w:rFonts w:ascii="Garamond" w:hAnsi="Garamond" w:cstheme="minorBidi"/>
          <w:sz w:val="22"/>
          <w:szCs w:val="22"/>
          <w:lang w:val="fr-BE" w:eastAsia="fr-FR"/>
        </w:rPr>
      </w:pPr>
      <w:r w:rsidRPr="1CA6CA2F">
        <w:rPr>
          <w:rFonts w:ascii="Garamond" w:hAnsi="Garamond" w:cstheme="minorBidi"/>
          <w:sz w:val="22"/>
          <w:szCs w:val="22"/>
          <w:lang w:val="fr-BE" w:eastAsia="fr-FR"/>
        </w:rPr>
        <w:t>un Fonds pour l’innovation destiné à favoriser un environnement propice à la R&amp;I ;</w:t>
      </w:r>
    </w:p>
    <w:p w14:paraId="058ECECD" w14:textId="7550B694" w:rsidR="00880BB4" w:rsidRPr="00961FE4" w:rsidRDefault="17D51F8A" w:rsidP="00961FE4">
      <w:pPr>
        <w:pStyle w:val="Paragraphedeliste"/>
        <w:numPr>
          <w:ilvl w:val="0"/>
          <w:numId w:val="49"/>
        </w:numPr>
        <w:shd w:val="clear" w:color="auto" w:fill="FFFFFF" w:themeFill="background1"/>
        <w:spacing w:after="160" w:line="259" w:lineRule="auto"/>
        <w:jc w:val="both"/>
        <w:rPr>
          <w:rFonts w:ascii="Garamond" w:hAnsi="Garamond" w:cstheme="minorBidi"/>
          <w:sz w:val="22"/>
          <w:szCs w:val="22"/>
          <w:lang w:val="fr-BE" w:eastAsia="fr-FR"/>
        </w:rPr>
      </w:pPr>
      <w:r w:rsidRPr="1CA6CA2F">
        <w:rPr>
          <w:rFonts w:ascii="Garamond" w:hAnsi="Garamond" w:cstheme="minorBidi"/>
          <w:sz w:val="22"/>
          <w:szCs w:val="22"/>
          <w:lang w:val="fr-BE" w:eastAsia="fr-FR"/>
        </w:rPr>
        <w:t>un mécanisme de soutien aux politiques visant à améliorer la qualité et l'efficacité des dispositifs de R&amp;I ;</w:t>
      </w:r>
    </w:p>
    <w:p w14:paraId="52A039B5" w14:textId="57AD324D" w:rsidR="00880BB4" w:rsidRPr="00961FE4" w:rsidRDefault="17D51F8A" w:rsidP="00961FE4">
      <w:pPr>
        <w:pStyle w:val="Paragraphedeliste"/>
        <w:numPr>
          <w:ilvl w:val="0"/>
          <w:numId w:val="49"/>
        </w:numPr>
        <w:shd w:val="clear" w:color="auto" w:fill="FFFFFF" w:themeFill="background1"/>
        <w:spacing w:after="160" w:line="259" w:lineRule="auto"/>
        <w:jc w:val="both"/>
        <w:rPr>
          <w:rFonts w:ascii="Garamond" w:hAnsi="Garamond" w:cstheme="minorBidi"/>
          <w:sz w:val="22"/>
          <w:szCs w:val="22"/>
          <w:lang w:val="fr-BE"/>
        </w:rPr>
      </w:pPr>
      <w:r w:rsidRPr="1CA6CA2F">
        <w:rPr>
          <w:rFonts w:ascii="Garamond" w:hAnsi="Garamond" w:cstheme="minorBidi"/>
          <w:sz w:val="22"/>
          <w:szCs w:val="22"/>
          <w:lang w:val="fr-BE" w:eastAsia="fr-FR"/>
        </w:rPr>
        <w:t>un portail web pour favoriser la fertilisation croisée des connaissances et des expériences des principales parties prenantes.</w:t>
      </w:r>
    </w:p>
    <w:p w14:paraId="5A62571C" w14:textId="77777777" w:rsidR="003515EB" w:rsidRPr="00880BB4" w:rsidRDefault="003515EB" w:rsidP="000016C3">
      <w:pPr>
        <w:rPr>
          <w:rFonts w:ascii="Garamond" w:hAnsi="Garamond"/>
          <w:highlight w:val="yellow"/>
          <w:lang w:val="fr-BE"/>
        </w:rPr>
      </w:pPr>
    </w:p>
    <w:p w14:paraId="5D545DF9" w14:textId="20731596" w:rsidR="000016C3" w:rsidRPr="00750946" w:rsidRDefault="00787B4D" w:rsidP="17D51F8A">
      <w:pPr>
        <w:pStyle w:val="PIR2"/>
        <w:spacing w:line="276" w:lineRule="auto"/>
        <w:rPr>
          <w:color w:val="000000" w:themeColor="text1"/>
          <w:lang w:val="fr-BE"/>
        </w:rPr>
      </w:pPr>
      <w:bookmarkStart w:id="9" w:name="_Toc54364983"/>
      <w:bookmarkStart w:id="10" w:name="_Toc56525682"/>
      <w:bookmarkStart w:id="11" w:name="_Toc59017847"/>
      <w:r w:rsidRPr="00750946">
        <w:rPr>
          <w:color w:val="000000" w:themeColor="text1"/>
          <w:lang w:val="fr-BE"/>
        </w:rPr>
        <w:t xml:space="preserve">1.3 </w:t>
      </w:r>
      <w:r w:rsidR="00750946" w:rsidRPr="00750946">
        <w:rPr>
          <w:color w:val="000000" w:themeColor="text1"/>
          <w:lang w:val="fr-BE"/>
        </w:rPr>
        <w:t>Le mécanisme de soutien aux politiques d</w:t>
      </w:r>
      <w:r w:rsidR="00750946">
        <w:rPr>
          <w:color w:val="000000" w:themeColor="text1"/>
          <w:lang w:val="fr-BE"/>
        </w:rPr>
        <w:t>u</w:t>
      </w:r>
      <w:r w:rsidR="00750946" w:rsidRPr="00750946">
        <w:rPr>
          <w:color w:val="000000" w:themeColor="text1"/>
          <w:lang w:val="fr-BE"/>
        </w:rPr>
        <w:t xml:space="preserve"> </w:t>
      </w:r>
      <w:bookmarkEnd w:id="9"/>
      <w:bookmarkEnd w:id="10"/>
      <w:r w:rsidR="007045A6">
        <w:rPr>
          <w:color w:val="000000" w:themeColor="text1"/>
          <w:lang w:val="fr-BE"/>
        </w:rPr>
        <w:t>programme OEACP R</w:t>
      </w:r>
      <w:r w:rsidR="00750946">
        <w:rPr>
          <w:color w:val="000000" w:themeColor="text1"/>
          <w:lang w:val="fr-BE"/>
        </w:rPr>
        <w:t>echerche et Innovation</w:t>
      </w:r>
      <w:bookmarkEnd w:id="11"/>
    </w:p>
    <w:p w14:paraId="62B84DAA" w14:textId="68FE34EF" w:rsidR="000016C3" w:rsidRPr="005405F3" w:rsidRDefault="17D51F8A" w:rsidP="17D51F8A">
      <w:pPr>
        <w:jc w:val="both"/>
        <w:rPr>
          <w:rStyle w:val="Regular-akapitZnak"/>
          <w:rFonts w:ascii="Garamond" w:eastAsia="Garamond" w:hAnsi="Garamond" w:cs="Arial"/>
          <w:lang w:val="fr-BE"/>
        </w:rPr>
      </w:pPr>
      <w:r w:rsidRPr="17D51F8A">
        <w:rPr>
          <w:rStyle w:val="Regular-akapitZnak"/>
          <w:rFonts w:ascii="Garamond" w:eastAsia="Garamond" w:hAnsi="Garamond" w:cs="Arial"/>
          <w:lang w:val="fr-BE"/>
        </w:rPr>
        <w:t>Le mécanisme de soutien aux politiques de R&amp;I de l'OEACP vise à améliorer la qualité et l'efficacité des systèmes de politique de R&amp;I dans les pays ACP, en contribuant à lever les obstacles liés à la conception et à la mise en œuvre des politiques et en renforçant les écosystèmes d'innovation pour les rendre davantage efficaces et inclusifs.</w:t>
      </w:r>
    </w:p>
    <w:p w14:paraId="5AEA995F" w14:textId="77777777" w:rsidR="00437935" w:rsidRPr="005405F3" w:rsidRDefault="00437935" w:rsidP="00E40E95">
      <w:pPr>
        <w:jc w:val="both"/>
        <w:rPr>
          <w:rFonts w:ascii="Garamond" w:eastAsia="Calibri" w:hAnsi="Garamond" w:cs="Calibri"/>
          <w:sz w:val="22"/>
          <w:szCs w:val="22"/>
          <w:lang w:val="fr-BE"/>
        </w:rPr>
      </w:pPr>
    </w:p>
    <w:p w14:paraId="4C58DBE4" w14:textId="32B4175D" w:rsidR="00437935" w:rsidRPr="005405F3" w:rsidRDefault="17D51F8A" w:rsidP="17D51F8A">
      <w:pPr>
        <w:rPr>
          <w:rStyle w:val="Regular-akapitZnak"/>
          <w:rFonts w:ascii="Garamond" w:eastAsia="Garamond" w:hAnsi="Garamond" w:cs="Arial"/>
          <w:lang w:val="fr-BE"/>
        </w:rPr>
      </w:pPr>
      <w:r w:rsidRPr="17D51F8A">
        <w:rPr>
          <w:rStyle w:val="Regular-akapitZnak"/>
          <w:rFonts w:ascii="Garamond" w:eastAsia="Garamond" w:hAnsi="Garamond" w:cs="Arial"/>
          <w:lang w:val="fr-BE"/>
        </w:rPr>
        <w:t>Le MSP est un outil de soutien aux politiques qui répond aux demandes spécifiques de réformes et d'adaptations des politiques nationales de R&amp;I émanant des autorités de haut niveau des pays ACP. Il offre des services sur mesure, adaptés aux besoins du pays, basés sur des données probantes et axés sur l'impact. Des experts internationaux de haut niveau</w:t>
      </w:r>
      <w:r w:rsidRPr="17D51F8A">
        <w:rPr>
          <w:rFonts w:ascii="Garamond" w:hAnsi="Garamond" w:cs="Arial"/>
          <w:sz w:val="22"/>
          <w:szCs w:val="22"/>
          <w:lang w:val="fr-BE"/>
        </w:rPr>
        <w:t xml:space="preserve">, spécialisés dans des domaines variés de R&amp;I, et des pairs des pays ACP et de l'UE, seront mobilisés pour assurer ces services. Ils formuleront des conseils et des recommandations concrètes afin de </w:t>
      </w:r>
      <w:r w:rsidRPr="17D51F8A">
        <w:rPr>
          <w:rStyle w:val="Regular-akapitZnak"/>
          <w:rFonts w:ascii="Garamond" w:eastAsia="Garamond" w:hAnsi="Garamond" w:cs="Arial"/>
          <w:lang w:val="fr-BE"/>
        </w:rPr>
        <w:t>concevoir, de mettre en œuvre ou d’évaluer des réformes dans le domaine de la R&amp;I, que ce soit au niveau d’une politique, d’un programme, ou d’un système tout entier.</w:t>
      </w:r>
    </w:p>
    <w:p w14:paraId="3EDEFA6C" w14:textId="77777777" w:rsidR="00437935" w:rsidRDefault="00437935" w:rsidP="00E40E95">
      <w:pPr>
        <w:jc w:val="both"/>
        <w:rPr>
          <w:rFonts w:ascii="Garamond" w:eastAsia="Calibri" w:hAnsi="Garamond" w:cs="Calibri"/>
          <w:sz w:val="22"/>
          <w:szCs w:val="32"/>
          <w:lang w:val="fr-BE"/>
        </w:rPr>
      </w:pPr>
    </w:p>
    <w:p w14:paraId="08E82906" w14:textId="0BE20100" w:rsidR="00884668" w:rsidRDefault="17D51F8A" w:rsidP="17D51F8A">
      <w:pPr>
        <w:ind w:left="720" w:hanging="720"/>
        <w:jc w:val="both"/>
        <w:rPr>
          <w:rStyle w:val="Regular-akapitZnak"/>
          <w:rFonts w:ascii="Garamond" w:eastAsia="Garamond" w:hAnsi="Garamond" w:cs="Arial"/>
          <w:lang w:val="fr-BE"/>
        </w:rPr>
      </w:pPr>
      <w:r w:rsidRPr="17D51F8A">
        <w:rPr>
          <w:rStyle w:val="Regular-akapitZnak"/>
          <w:rFonts w:ascii="Garamond" w:eastAsia="Garamond" w:hAnsi="Garamond" w:cs="Arial"/>
          <w:lang w:val="fr-BE"/>
        </w:rPr>
        <w:t xml:space="preserve">Pour plus d'informations sur le MSP, veuillez consulter le site internet </w:t>
      </w:r>
      <w:hyperlink r:id="rId9">
        <w:r w:rsidRPr="17D51F8A">
          <w:rPr>
            <w:rStyle w:val="Lienhypertexte"/>
            <w:rFonts w:ascii="Garamond" w:eastAsia="Garamond" w:hAnsi="Garamond" w:cs="Arial"/>
            <w:sz w:val="22"/>
            <w:szCs w:val="22"/>
            <w:lang w:val="fr-BE"/>
          </w:rPr>
          <w:t>www.oacps.ri-eu</w:t>
        </w:r>
      </w:hyperlink>
      <w:r w:rsidRPr="17D51F8A">
        <w:rPr>
          <w:rStyle w:val="Regular-akapitZnak"/>
          <w:rFonts w:ascii="Garamond" w:eastAsia="Garamond" w:hAnsi="Garamond" w:cs="Arial"/>
          <w:lang w:val="fr-BE"/>
        </w:rPr>
        <w:t>.</w:t>
      </w:r>
    </w:p>
    <w:p w14:paraId="4F1A51FC" w14:textId="77777777" w:rsidR="00884668" w:rsidRDefault="00884668" w:rsidP="001139A7">
      <w:pPr>
        <w:ind w:left="720" w:hanging="720"/>
        <w:jc w:val="both"/>
        <w:rPr>
          <w:rStyle w:val="Regular-akapitZnak"/>
          <w:rFonts w:ascii="Garamond" w:eastAsia="Garamond" w:hAnsi="Garamond" w:cs="Arial"/>
          <w:lang w:val="fr-BE"/>
        </w:rPr>
      </w:pPr>
    </w:p>
    <w:p w14:paraId="3F7053F3" w14:textId="583EB586" w:rsidR="00FB66CA" w:rsidRPr="00961FE4" w:rsidRDefault="001139A7" w:rsidP="1CA6CA2F">
      <w:pPr>
        <w:ind w:left="720" w:hanging="720"/>
        <w:jc w:val="both"/>
        <w:rPr>
          <w:rStyle w:val="Regular-akapitZnak"/>
          <w:rFonts w:ascii="Garamond" w:eastAsia="Garamond" w:hAnsi="Garamond" w:cs="Arial"/>
          <w:b/>
          <w:bCs/>
          <w:i/>
          <w:iCs/>
          <w:lang w:val="fr-BE"/>
        </w:rPr>
      </w:pPr>
      <w:r w:rsidRPr="1CA6CA2F">
        <w:rPr>
          <w:rStyle w:val="Regular-akapitZnak"/>
          <w:rFonts w:ascii="Garamond" w:eastAsia="Garamond" w:hAnsi="Garamond" w:cs="Arial"/>
          <w:b/>
          <w:bCs/>
          <w:i/>
          <w:iCs/>
          <w:lang w:val="fr-BE"/>
        </w:rPr>
        <w:t>Note:</w:t>
      </w:r>
      <w:r w:rsidRPr="00884668">
        <w:rPr>
          <w:rStyle w:val="Regular-akapitZnak"/>
          <w:rFonts w:ascii="Garamond" w:eastAsia="Garamond" w:hAnsi="Garamond" w:cs="Arial"/>
          <w:b/>
          <w:i/>
          <w:lang w:val="fr-BE"/>
        </w:rPr>
        <w:tab/>
      </w:r>
      <w:r w:rsidR="00884668" w:rsidRPr="1CA6CA2F">
        <w:rPr>
          <w:rStyle w:val="Regular-akapitZnak"/>
          <w:rFonts w:ascii="Garamond" w:eastAsia="Garamond" w:hAnsi="Garamond" w:cs="Arial"/>
          <w:b/>
          <w:bCs/>
          <w:i/>
          <w:iCs/>
          <w:lang w:val="fr-BE"/>
        </w:rPr>
        <w:t xml:space="preserve">Le </w:t>
      </w:r>
      <w:r w:rsidR="006918AF" w:rsidRPr="1CA6CA2F">
        <w:rPr>
          <w:rStyle w:val="Regular-akapitZnak"/>
          <w:rFonts w:ascii="Garamond" w:eastAsia="Garamond" w:hAnsi="Garamond" w:cs="Arial"/>
          <w:b/>
          <w:bCs/>
          <w:i/>
          <w:iCs/>
          <w:lang w:val="fr-BE"/>
        </w:rPr>
        <w:t xml:space="preserve">portail web </w:t>
      </w:r>
      <w:r w:rsidR="00884668" w:rsidRPr="1CA6CA2F">
        <w:rPr>
          <w:rStyle w:val="Regular-akapitZnak"/>
          <w:rFonts w:ascii="Garamond" w:eastAsia="Garamond" w:hAnsi="Garamond" w:cs="Arial"/>
          <w:b/>
          <w:bCs/>
          <w:i/>
          <w:iCs/>
          <w:lang w:val="fr-BE"/>
        </w:rPr>
        <w:t xml:space="preserve">du programme de R&amp;I de l'OEACP étant actuellement en construction, veuillez consulter le site suivant : </w:t>
      </w:r>
      <w:hyperlink r:id="rId10" w:history="1">
        <w:r w:rsidRPr="1CA6CA2F">
          <w:rPr>
            <w:rStyle w:val="Lienhypertexte"/>
            <w:rFonts w:ascii="Garamond" w:eastAsia="Garamond" w:hAnsi="Garamond" w:cs="Arial"/>
            <w:b/>
            <w:bCs/>
            <w:i/>
            <w:iCs/>
            <w:sz w:val="22"/>
            <w:szCs w:val="22"/>
            <w:lang w:val="fr-BE"/>
          </w:rPr>
          <w:t>www.acp.int</w:t>
        </w:r>
      </w:hyperlink>
      <w:r w:rsidRPr="1CA6CA2F">
        <w:rPr>
          <w:rStyle w:val="Regular-akapitZnak"/>
          <w:rFonts w:ascii="Garamond" w:eastAsia="Garamond" w:hAnsi="Garamond" w:cs="Arial"/>
          <w:b/>
          <w:bCs/>
          <w:i/>
          <w:iCs/>
          <w:lang w:val="fr-BE"/>
        </w:rPr>
        <w:t>.</w:t>
      </w:r>
    </w:p>
    <w:p w14:paraId="5C5C30A7" w14:textId="77777777" w:rsidR="00750946" w:rsidRPr="00884668" w:rsidRDefault="00750946" w:rsidP="00750946">
      <w:pPr>
        <w:jc w:val="both"/>
        <w:rPr>
          <w:rStyle w:val="Regular-akapitZnak"/>
          <w:rFonts w:ascii="Garamond" w:eastAsia="Garamond" w:hAnsi="Garamond" w:cs="Arial"/>
          <w:lang w:val="fr-BE"/>
        </w:rPr>
      </w:pPr>
    </w:p>
    <w:p w14:paraId="74BB7BB0" w14:textId="45130FC8" w:rsidR="001D14C6" w:rsidRPr="00961FE4" w:rsidRDefault="17D51F8A" w:rsidP="00961FE4">
      <w:pPr>
        <w:spacing w:after="120"/>
        <w:jc w:val="both"/>
        <w:rPr>
          <w:rFonts w:ascii="Garamond" w:eastAsia="Calibri" w:hAnsi="Garamond" w:cstheme="minorBidi"/>
          <w:sz w:val="22"/>
          <w:szCs w:val="22"/>
          <w:lang w:val="fr-BE"/>
        </w:rPr>
      </w:pPr>
      <w:r w:rsidRPr="1CA6CA2F">
        <w:rPr>
          <w:rFonts w:ascii="Garamond" w:eastAsia="Calibri" w:hAnsi="Garamond" w:cstheme="minorBidi"/>
          <w:sz w:val="22"/>
          <w:szCs w:val="22"/>
          <w:lang w:val="fr-BE"/>
        </w:rPr>
        <w:t>Les pays demandeurs de services peuvent adresser des demandes englobant différents domaines de R&amp;I. Une liste non exhaustive de sujets potentiels est fournie dans le tableau ci-dessous.</w:t>
      </w:r>
    </w:p>
    <w:p w14:paraId="4E667D84" w14:textId="1F4B64A0" w:rsidR="008361F8" w:rsidRPr="001D14C6" w:rsidRDefault="008361F8" w:rsidP="17D51F8A">
      <w:pPr>
        <w:pStyle w:val="Lgende"/>
        <w:spacing w:after="120"/>
        <w:rPr>
          <w:rStyle w:val="Regular-akapitZnak"/>
          <w:rFonts w:ascii="Garamond" w:eastAsia="Garamond" w:hAnsi="Garamond" w:cs="Arial"/>
          <w:lang w:val="fr-BE"/>
        </w:rPr>
      </w:pPr>
      <w:r w:rsidRPr="001D14C6">
        <w:rPr>
          <w:rFonts w:ascii="Garamond" w:hAnsi="Garamond"/>
          <w:sz w:val="22"/>
          <w:szCs w:val="22"/>
          <w:lang w:val="fr-BE"/>
        </w:rPr>
        <w:t>Table</w:t>
      </w:r>
      <w:r w:rsidR="001D14C6" w:rsidRPr="001D14C6">
        <w:rPr>
          <w:rFonts w:ascii="Garamond" w:hAnsi="Garamond"/>
          <w:sz w:val="22"/>
          <w:szCs w:val="22"/>
          <w:lang w:val="fr-BE"/>
        </w:rPr>
        <w:t>au</w:t>
      </w:r>
      <w:r w:rsidRPr="001D14C6">
        <w:rPr>
          <w:rFonts w:ascii="Garamond" w:hAnsi="Garamond"/>
          <w:sz w:val="22"/>
          <w:szCs w:val="22"/>
          <w:lang w:val="fr-BE"/>
        </w:rPr>
        <w:t xml:space="preserve"> </w:t>
      </w:r>
      <w:r w:rsidRPr="17D51F8A">
        <w:fldChar w:fldCharType="begin"/>
      </w:r>
      <w:r w:rsidRPr="001D14C6">
        <w:rPr>
          <w:rFonts w:ascii="Garamond" w:hAnsi="Garamond"/>
          <w:sz w:val="22"/>
          <w:szCs w:val="22"/>
          <w:lang w:val="fr-BE"/>
        </w:rPr>
        <w:instrText xml:space="preserve"> SEQ Table \* ARABIC </w:instrText>
      </w:r>
      <w:r w:rsidRPr="17D51F8A">
        <w:rPr>
          <w:rFonts w:ascii="Garamond" w:hAnsi="Garamond"/>
          <w:sz w:val="22"/>
          <w:szCs w:val="22"/>
        </w:rPr>
        <w:fldChar w:fldCharType="separate"/>
      </w:r>
      <w:r w:rsidRPr="001D14C6">
        <w:rPr>
          <w:rFonts w:ascii="Garamond" w:hAnsi="Garamond"/>
          <w:sz w:val="22"/>
          <w:szCs w:val="22"/>
          <w:lang w:val="fr-BE"/>
        </w:rPr>
        <w:t>1</w:t>
      </w:r>
      <w:r w:rsidRPr="17D51F8A">
        <w:fldChar w:fldCharType="end"/>
      </w:r>
      <w:r w:rsidR="004F3554">
        <w:rPr>
          <w:rFonts w:ascii="Garamond" w:hAnsi="Garamond"/>
          <w:sz w:val="22"/>
          <w:szCs w:val="22"/>
          <w:lang w:val="fr-BE"/>
        </w:rPr>
        <w:t xml:space="preserve">. </w:t>
      </w:r>
      <w:r w:rsidR="0058655C">
        <w:rPr>
          <w:rFonts w:ascii="Garamond" w:hAnsi="Garamond"/>
          <w:sz w:val="22"/>
          <w:szCs w:val="22"/>
          <w:lang w:val="fr-BE"/>
        </w:rPr>
        <w:t>Sujets</w:t>
      </w:r>
      <w:r w:rsidR="0058655C" w:rsidRPr="001D14C6">
        <w:rPr>
          <w:rFonts w:ascii="Garamond" w:hAnsi="Garamond"/>
          <w:sz w:val="22"/>
          <w:szCs w:val="22"/>
          <w:lang w:val="fr-BE"/>
        </w:rPr>
        <w:t xml:space="preserve"> </w:t>
      </w:r>
      <w:r w:rsidR="001D14C6" w:rsidRPr="001D14C6">
        <w:rPr>
          <w:rFonts w:ascii="Garamond" w:hAnsi="Garamond"/>
          <w:sz w:val="22"/>
          <w:szCs w:val="22"/>
          <w:lang w:val="fr-BE"/>
        </w:rPr>
        <w:t>potentiels de demandes de services MSP</w:t>
      </w:r>
    </w:p>
    <w:tbl>
      <w:tblPr>
        <w:tblStyle w:val="Grilledutableau"/>
        <w:tblW w:w="0" w:type="auto"/>
        <w:tblLook w:val="04A0" w:firstRow="1" w:lastRow="0" w:firstColumn="1" w:lastColumn="0" w:noHBand="0" w:noVBand="1"/>
      </w:tblPr>
      <w:tblGrid>
        <w:gridCol w:w="9010"/>
      </w:tblGrid>
      <w:tr w:rsidR="008361F8" w:rsidRPr="00961FE4" w14:paraId="4A5FFD6B" w14:textId="77777777" w:rsidTr="2BD6A737">
        <w:tc>
          <w:tcPr>
            <w:tcW w:w="9010" w:type="dxa"/>
          </w:tcPr>
          <w:p w14:paraId="7D84E49B" w14:textId="77777777" w:rsidR="00B66B59" w:rsidRPr="00961FE4" w:rsidRDefault="00B66B59">
            <w:pPr>
              <w:rPr>
                <w:rFonts w:ascii="Garamond" w:eastAsia="Calibri" w:hAnsi="Garamond" w:cstheme="minorBidi"/>
                <w:sz w:val="20"/>
                <w:szCs w:val="20"/>
                <w:lang w:val="fr-BE"/>
              </w:rPr>
            </w:pPr>
            <w:r w:rsidRPr="00961FE4">
              <w:rPr>
                <w:rFonts w:ascii="Garamond" w:eastAsia="Calibri" w:hAnsi="Garamond" w:cstheme="minorBidi"/>
                <w:sz w:val="20"/>
                <w:szCs w:val="20"/>
                <w:lang w:val="fr-BE"/>
              </w:rPr>
              <w:t>Une liste non exhaustive de sujets/domaines potentiels pour les services politiques susceptibles d’être demandé au niveau national/régional est fournie ci-dessous :</w:t>
            </w:r>
          </w:p>
          <w:p w14:paraId="14AA49A6" w14:textId="02550557" w:rsidR="00815000" w:rsidRPr="00961FE4" w:rsidRDefault="1CA6CA2F" w:rsidP="00961FE4">
            <w:pPr>
              <w:pStyle w:val="Paragraphedeliste"/>
              <w:numPr>
                <w:ilvl w:val="0"/>
                <w:numId w:val="52"/>
              </w:numPr>
              <w:rPr>
                <w:rFonts w:ascii="Garamond" w:eastAsia="Calibri" w:hAnsi="Garamond"/>
                <w:sz w:val="20"/>
                <w:szCs w:val="20"/>
                <w:lang w:val="fr-BE"/>
              </w:rPr>
            </w:pPr>
            <w:r w:rsidRPr="00961FE4">
              <w:rPr>
                <w:rFonts w:ascii="Garamond" w:eastAsia="Garamond" w:hAnsi="Garamond" w:cs="Garamond"/>
                <w:sz w:val="20"/>
                <w:szCs w:val="20"/>
                <w:lang w:val="fr-BE"/>
              </w:rPr>
              <w:t>cartographier et renforcer les écosystèmes nationaux de R&amp;I, et améliorer et transformer les politiques ;</w:t>
            </w:r>
          </w:p>
          <w:p w14:paraId="4B20C388" w14:textId="71EAA2E3" w:rsidR="00815000" w:rsidRPr="00961FE4" w:rsidRDefault="1CA6CA2F" w:rsidP="00961FE4">
            <w:pPr>
              <w:numPr>
                <w:ilvl w:val="0"/>
                <w:numId w:val="52"/>
              </w:numPr>
              <w:spacing w:line="285" w:lineRule="exact"/>
              <w:rPr>
                <w:sz w:val="20"/>
                <w:szCs w:val="20"/>
                <w:lang w:val="fr-BE"/>
              </w:rPr>
            </w:pPr>
            <w:r w:rsidRPr="00961FE4">
              <w:rPr>
                <w:rFonts w:ascii="Garamond" w:eastAsia="Garamond" w:hAnsi="Garamond" w:cs="Garamond"/>
                <w:sz w:val="20"/>
                <w:szCs w:val="20"/>
                <w:lang w:val="fr-BE"/>
              </w:rPr>
              <w:t>renforcer les capacités de R&amp;I et développer une masse critique de professionnels en R&amp;I ;</w:t>
            </w:r>
          </w:p>
          <w:p w14:paraId="29CCED4E" w14:textId="04B85926" w:rsidR="00815000" w:rsidRPr="00961FE4" w:rsidRDefault="1CA6CA2F" w:rsidP="00961FE4">
            <w:pPr>
              <w:numPr>
                <w:ilvl w:val="0"/>
                <w:numId w:val="52"/>
              </w:numPr>
              <w:spacing w:line="285" w:lineRule="exact"/>
              <w:rPr>
                <w:sz w:val="20"/>
                <w:szCs w:val="20"/>
                <w:lang w:val="fr-BE"/>
              </w:rPr>
            </w:pPr>
            <w:r w:rsidRPr="00961FE4">
              <w:rPr>
                <w:rFonts w:ascii="Garamond" w:eastAsia="Garamond" w:hAnsi="Garamond" w:cs="Garamond"/>
                <w:sz w:val="20"/>
                <w:szCs w:val="20"/>
                <w:lang w:val="fr-BE"/>
              </w:rPr>
              <w:t xml:space="preserve">concevoir des politiques intégrant la dimension du genre pour créer des écosystèmes de R&amp;I inclusifs ; </w:t>
            </w:r>
          </w:p>
          <w:p w14:paraId="15F52AE0" w14:textId="1CBA8720" w:rsidR="00815000" w:rsidRPr="00961FE4" w:rsidRDefault="1CA6CA2F" w:rsidP="00961FE4">
            <w:pPr>
              <w:numPr>
                <w:ilvl w:val="0"/>
                <w:numId w:val="52"/>
              </w:numPr>
              <w:spacing w:line="285" w:lineRule="exact"/>
              <w:rPr>
                <w:sz w:val="20"/>
                <w:szCs w:val="20"/>
                <w:lang w:val="fr-BE"/>
              </w:rPr>
            </w:pPr>
            <w:r w:rsidRPr="00961FE4">
              <w:rPr>
                <w:rFonts w:ascii="Garamond" w:eastAsia="Garamond" w:hAnsi="Garamond" w:cs="Garamond"/>
                <w:color w:val="000000" w:themeColor="text1"/>
                <w:sz w:val="20"/>
                <w:szCs w:val="20"/>
                <w:lang w:val="fr-BE"/>
              </w:rPr>
              <w:t>concevoir des politiques et des instruments politiques spécifiques pour stimuler la compétitivité de la recherche et augmenter les investissements en R&amp;D (par exemple, l'excellence en recherche, l'internationalisation de la recherche, la mobilité des chercheurs, la circulation des cerveaux, les mécanismes incitatifs) ;</w:t>
            </w:r>
          </w:p>
          <w:p w14:paraId="11EC9D6F" w14:textId="42ACA70E" w:rsidR="00815000" w:rsidRPr="00961FE4" w:rsidRDefault="1CA6CA2F" w:rsidP="00961FE4">
            <w:pPr>
              <w:numPr>
                <w:ilvl w:val="0"/>
                <w:numId w:val="52"/>
              </w:numPr>
              <w:spacing w:line="285" w:lineRule="exact"/>
              <w:rPr>
                <w:sz w:val="20"/>
                <w:szCs w:val="20"/>
                <w:lang w:val="fr-BE"/>
              </w:rPr>
            </w:pPr>
            <w:r w:rsidRPr="00961FE4">
              <w:rPr>
                <w:rFonts w:ascii="Garamond" w:eastAsia="Garamond" w:hAnsi="Garamond" w:cs="Garamond"/>
                <w:color w:val="000000" w:themeColor="text1"/>
                <w:sz w:val="20"/>
                <w:szCs w:val="20"/>
                <w:lang w:val="fr-BE"/>
              </w:rPr>
              <w:t xml:space="preserve">renforcer les capacités des systèmes d'enseignement supérieur pour améliorer l'offre de diplômes en STIM ; </w:t>
            </w:r>
          </w:p>
          <w:p w14:paraId="23FBF61D" w14:textId="40409D65" w:rsidR="00815000" w:rsidRPr="00961FE4" w:rsidRDefault="1CA6CA2F" w:rsidP="00961FE4">
            <w:pPr>
              <w:numPr>
                <w:ilvl w:val="0"/>
                <w:numId w:val="52"/>
              </w:numPr>
              <w:spacing w:line="285" w:lineRule="exact"/>
              <w:rPr>
                <w:sz w:val="20"/>
                <w:szCs w:val="20"/>
                <w:lang w:val="fr-BE"/>
              </w:rPr>
            </w:pPr>
            <w:r w:rsidRPr="00961FE4">
              <w:rPr>
                <w:rFonts w:ascii="Garamond" w:eastAsia="Garamond" w:hAnsi="Garamond" w:cs="Garamond"/>
                <w:color w:val="000000" w:themeColor="text1"/>
                <w:sz w:val="20"/>
                <w:szCs w:val="20"/>
                <w:lang w:val="fr-BE"/>
              </w:rPr>
              <w:t>renforcer les liens entre le développement des compétences en R&amp;I et les demandes du secteur privé ;</w:t>
            </w:r>
          </w:p>
          <w:p w14:paraId="7E7D373E" w14:textId="37DA3AD1" w:rsidR="00815000" w:rsidRPr="00961FE4" w:rsidRDefault="1CA6CA2F" w:rsidP="00961FE4">
            <w:pPr>
              <w:numPr>
                <w:ilvl w:val="0"/>
                <w:numId w:val="52"/>
              </w:numPr>
              <w:spacing w:line="285" w:lineRule="exact"/>
              <w:rPr>
                <w:sz w:val="20"/>
                <w:szCs w:val="20"/>
                <w:lang w:val="fr-BE"/>
              </w:rPr>
            </w:pPr>
            <w:r w:rsidRPr="00961FE4">
              <w:rPr>
                <w:rFonts w:ascii="Garamond" w:eastAsia="Garamond" w:hAnsi="Garamond" w:cs="Garamond"/>
                <w:sz w:val="20"/>
                <w:szCs w:val="20"/>
                <w:lang w:val="fr-BE"/>
              </w:rPr>
              <w:t>soutenir la coopération en matière de R&amp;I au niveau de l'innovation frugale et communautaire ;</w:t>
            </w:r>
          </w:p>
          <w:p w14:paraId="14010369" w14:textId="4308ABA1" w:rsidR="00815000" w:rsidRPr="00961FE4" w:rsidRDefault="1CA6CA2F" w:rsidP="00961FE4">
            <w:pPr>
              <w:numPr>
                <w:ilvl w:val="0"/>
                <w:numId w:val="52"/>
              </w:numPr>
              <w:spacing w:line="285" w:lineRule="exact"/>
              <w:rPr>
                <w:sz w:val="20"/>
                <w:szCs w:val="20"/>
                <w:lang w:val="fr-BE"/>
              </w:rPr>
            </w:pPr>
            <w:r w:rsidRPr="00961FE4">
              <w:rPr>
                <w:rFonts w:ascii="Garamond" w:eastAsia="Garamond" w:hAnsi="Garamond" w:cs="Garamond"/>
                <w:color w:val="000000" w:themeColor="text1"/>
                <w:sz w:val="20"/>
                <w:szCs w:val="20"/>
                <w:lang w:val="fr-BE"/>
              </w:rPr>
              <w:t xml:space="preserve">intégrer les savoirs autochtones dans les systèmes de connaissances et les pratiques en vigueur ; </w:t>
            </w:r>
          </w:p>
          <w:p w14:paraId="28C9B938" w14:textId="20A0444C" w:rsidR="00815000" w:rsidRPr="00961FE4" w:rsidRDefault="1CA6CA2F" w:rsidP="00961FE4">
            <w:pPr>
              <w:numPr>
                <w:ilvl w:val="0"/>
                <w:numId w:val="52"/>
              </w:numPr>
              <w:spacing w:line="285" w:lineRule="exact"/>
              <w:rPr>
                <w:sz w:val="20"/>
                <w:szCs w:val="20"/>
                <w:lang w:val="fr-BE"/>
              </w:rPr>
            </w:pPr>
            <w:r w:rsidRPr="00961FE4">
              <w:rPr>
                <w:rFonts w:ascii="Garamond" w:eastAsia="Garamond" w:hAnsi="Garamond" w:cs="Garamond"/>
                <w:color w:val="000000" w:themeColor="text1"/>
                <w:sz w:val="20"/>
                <w:szCs w:val="20"/>
                <w:lang w:val="fr-BE"/>
              </w:rPr>
              <w:t>renforcer les méthodes de conception ou de révision,  de mise en œuvre, de suivi, de modification et d'évaluation des politiques, stratégies et/ou initiatives visant à renforcer et transformer l'écosystème de la R&amp;I ;</w:t>
            </w:r>
          </w:p>
          <w:p w14:paraId="4C76FEA1" w14:textId="0DFED752" w:rsidR="00815000" w:rsidRPr="00961FE4" w:rsidRDefault="1CA6CA2F" w:rsidP="00961FE4">
            <w:pPr>
              <w:numPr>
                <w:ilvl w:val="0"/>
                <w:numId w:val="52"/>
              </w:numPr>
              <w:spacing w:line="285" w:lineRule="exact"/>
              <w:rPr>
                <w:sz w:val="20"/>
                <w:szCs w:val="20"/>
                <w:lang w:val="fr-BE"/>
              </w:rPr>
            </w:pPr>
            <w:r w:rsidRPr="00961FE4">
              <w:rPr>
                <w:rFonts w:ascii="Garamond" w:eastAsia="Garamond" w:hAnsi="Garamond" w:cs="Garamond"/>
                <w:sz w:val="20"/>
                <w:szCs w:val="20"/>
                <w:lang w:val="fr-BE"/>
              </w:rPr>
              <w:t xml:space="preserve">libérer le potentiel de la R&amp;I pour obtenir des transformations systémiques et orienter les politiques de R&amp;I de manière à soutenir fortement les pays dans la réalisation d'un développement durable conforme aux ODD (feuilles de route STI pour ODD) ; </w:t>
            </w:r>
          </w:p>
          <w:p w14:paraId="12BBE84C" w14:textId="1A4312EF" w:rsidR="00815000" w:rsidRPr="00961FE4" w:rsidRDefault="1CA6CA2F" w:rsidP="00961FE4">
            <w:pPr>
              <w:numPr>
                <w:ilvl w:val="0"/>
                <w:numId w:val="52"/>
              </w:numPr>
              <w:spacing w:line="285" w:lineRule="exact"/>
              <w:rPr>
                <w:sz w:val="20"/>
                <w:szCs w:val="20"/>
                <w:lang w:val="fr-BE"/>
              </w:rPr>
            </w:pPr>
            <w:r w:rsidRPr="00961FE4">
              <w:rPr>
                <w:rFonts w:ascii="Garamond" w:eastAsia="Garamond" w:hAnsi="Garamond" w:cs="Garamond"/>
                <w:sz w:val="20"/>
                <w:szCs w:val="20"/>
                <w:lang w:val="fr-BE"/>
              </w:rPr>
              <w:t>intégrer la gestion de l'environnement et le développement à faible émission de carbone dans les politiques et stratégies de R&amp;I, conformément à l'accord de Paris de 2015 des Nations unies ;</w:t>
            </w:r>
          </w:p>
          <w:p w14:paraId="7C90642D" w14:textId="7B7127E9" w:rsidR="00815000" w:rsidRPr="00961FE4" w:rsidRDefault="1CA6CA2F" w:rsidP="00961FE4">
            <w:pPr>
              <w:numPr>
                <w:ilvl w:val="0"/>
                <w:numId w:val="52"/>
              </w:numPr>
              <w:spacing w:line="285" w:lineRule="exact"/>
              <w:rPr>
                <w:sz w:val="20"/>
                <w:szCs w:val="20"/>
                <w:lang w:val="fr-BE"/>
              </w:rPr>
            </w:pPr>
            <w:r w:rsidRPr="00961FE4">
              <w:rPr>
                <w:rFonts w:ascii="Garamond" w:eastAsia="Garamond" w:hAnsi="Garamond" w:cs="Garamond"/>
                <w:sz w:val="20"/>
                <w:szCs w:val="20"/>
                <w:lang w:val="fr-BE"/>
              </w:rPr>
              <w:t>examiner les tendances émergentes en matière de R&amp;I, telles que l'IA, les STIM, l’industrie 4.0, les emplois d’avenir, la prospective technologique, la science ouverte, le droit à la science, la COVID-19 et autres pandémies ...</w:t>
            </w:r>
          </w:p>
        </w:tc>
      </w:tr>
    </w:tbl>
    <w:p w14:paraId="503DB8AF" w14:textId="77D32126" w:rsidR="00C90908" w:rsidRPr="00815000" w:rsidRDefault="00C90908" w:rsidP="00BB1BF9">
      <w:pPr>
        <w:pBdr>
          <w:top w:val="nil"/>
          <w:left w:val="nil"/>
          <w:bottom w:val="nil"/>
          <w:right w:val="nil"/>
          <w:between w:val="nil"/>
        </w:pBdr>
        <w:jc w:val="both"/>
        <w:rPr>
          <w:rFonts w:ascii="Garamond" w:eastAsia="Calibri" w:hAnsi="Garamond" w:cs="Calibri"/>
          <w:color w:val="000000"/>
          <w:sz w:val="22"/>
          <w:szCs w:val="22"/>
          <w:lang w:val="fr-BE"/>
        </w:rPr>
      </w:pPr>
    </w:p>
    <w:p w14:paraId="4CAB7708" w14:textId="77777777" w:rsidR="00F11117" w:rsidRPr="00815000" w:rsidRDefault="00F11117" w:rsidP="00F11117">
      <w:pPr>
        <w:jc w:val="both"/>
        <w:rPr>
          <w:rFonts w:ascii="Garamond" w:eastAsia="Calibri" w:hAnsi="Garamond" w:cstheme="minorHAnsi"/>
          <w:sz w:val="22"/>
          <w:szCs w:val="22"/>
          <w:lang w:val="fr-BE"/>
        </w:rPr>
      </w:pPr>
    </w:p>
    <w:p w14:paraId="3C52F7BD" w14:textId="5253769D" w:rsidR="00BB1BF9" w:rsidRPr="005405F3" w:rsidRDefault="00787B4D" w:rsidP="17D51F8A">
      <w:pPr>
        <w:pStyle w:val="PIR2"/>
        <w:rPr>
          <w:lang w:val="fr-BE"/>
        </w:rPr>
      </w:pPr>
      <w:bookmarkStart w:id="12" w:name="_Toc54879719"/>
      <w:bookmarkStart w:id="13" w:name="_Ref55460146"/>
      <w:bookmarkStart w:id="14" w:name="_Ref55460524"/>
      <w:bookmarkStart w:id="15" w:name="_Toc56525683"/>
      <w:bookmarkStart w:id="16" w:name="_Toc59017848"/>
      <w:r w:rsidRPr="005405F3">
        <w:rPr>
          <w:lang w:val="fr-BE"/>
        </w:rPr>
        <w:lastRenderedPageBreak/>
        <w:t xml:space="preserve">1.4 </w:t>
      </w:r>
      <w:r w:rsidR="00BB1BF9" w:rsidRPr="005405F3">
        <w:rPr>
          <w:lang w:val="fr-BE"/>
        </w:rPr>
        <w:t xml:space="preserve">Types </w:t>
      </w:r>
      <w:r w:rsidR="007B72FE">
        <w:rPr>
          <w:lang w:val="fr-BE"/>
        </w:rPr>
        <w:t>de</w:t>
      </w:r>
      <w:r w:rsidR="00BB1BF9" w:rsidRPr="005405F3">
        <w:rPr>
          <w:lang w:val="fr-BE"/>
        </w:rPr>
        <w:t xml:space="preserve"> services</w:t>
      </w:r>
      <w:bookmarkEnd w:id="12"/>
      <w:bookmarkEnd w:id="13"/>
      <w:bookmarkEnd w:id="14"/>
      <w:bookmarkEnd w:id="15"/>
      <w:r w:rsidR="00BB1BF9" w:rsidRPr="005405F3">
        <w:rPr>
          <w:lang w:val="fr-BE"/>
        </w:rPr>
        <w:t xml:space="preserve"> </w:t>
      </w:r>
      <w:r w:rsidR="007B72FE">
        <w:rPr>
          <w:lang w:val="fr-BE"/>
        </w:rPr>
        <w:t>MSP</w:t>
      </w:r>
      <w:bookmarkEnd w:id="16"/>
    </w:p>
    <w:p w14:paraId="000B5CC3" w14:textId="32E6FABB" w:rsidR="004F3554" w:rsidRDefault="17D51F8A" w:rsidP="17D51F8A">
      <w:pPr>
        <w:rPr>
          <w:rFonts w:ascii="Garamond" w:hAnsi="Garamond"/>
          <w:sz w:val="22"/>
          <w:szCs w:val="22"/>
          <w:lang w:val="fr-BE"/>
        </w:rPr>
      </w:pPr>
      <w:r w:rsidRPr="17D51F8A">
        <w:rPr>
          <w:rFonts w:ascii="Garamond" w:hAnsi="Garamond"/>
          <w:sz w:val="22"/>
          <w:szCs w:val="22"/>
          <w:lang w:val="fr-BE"/>
        </w:rPr>
        <w:t>Les responsables politiques et les décideurs des pays ACP peuvent accéder à un large éventail de services pour améliorer leurs pratiques d'élaboration des politiques : évaluations par des pairs, soutiens à la mise en œuvre de réformes, exercices d'apprentissage mutuel, services ad hoc et services de suivi.</w:t>
      </w:r>
    </w:p>
    <w:p w14:paraId="622D9AC5" w14:textId="77777777" w:rsidR="00996CC4" w:rsidRPr="00996CC4" w:rsidRDefault="00996CC4" w:rsidP="00996CC4">
      <w:pPr>
        <w:rPr>
          <w:rFonts w:ascii="Garamond" w:hAnsi="Garamond"/>
          <w:sz w:val="22"/>
          <w:szCs w:val="22"/>
          <w:lang w:val="fr-BE"/>
        </w:rPr>
      </w:pPr>
    </w:p>
    <w:p w14:paraId="62769C1C" w14:textId="797FE5B0" w:rsidR="00996CC4" w:rsidRPr="00B75946" w:rsidRDefault="00996CC4" w:rsidP="00996CC4">
      <w:pPr>
        <w:keepNext/>
        <w:jc w:val="center"/>
        <w:rPr>
          <w:rFonts w:ascii="Garamond" w:eastAsia="Calibri" w:hAnsi="Garamond" w:cs="Calibri"/>
          <w:color w:val="000000"/>
          <w:sz w:val="20"/>
          <w:szCs w:val="20"/>
          <w:lang w:val="fr-BE"/>
        </w:rPr>
      </w:pPr>
      <w:r w:rsidRPr="00996CC4">
        <w:rPr>
          <w:rFonts w:ascii="Garamond" w:eastAsia="Calibri" w:hAnsi="Garamond" w:cs="Calibri"/>
          <w:noProof/>
          <w:color w:val="000000"/>
          <w:sz w:val="20"/>
          <w:szCs w:val="20"/>
          <w:lang w:val="en-US" w:eastAsia="en-US"/>
        </w:rPr>
        <w:drawing>
          <wp:inline distT="0" distB="0" distL="0" distR="0" wp14:anchorId="36621CFC" wp14:editId="4A2A7F1E">
            <wp:extent cx="4722854" cy="3056400"/>
            <wp:effectExtent l="0" t="0" r="1905" b="0"/>
            <wp:docPr id="2" name="Image 2" descr="C:\Users\cbh\AppData\Local\Microsoft\Windows\INetCache\Content.Outlook\GY4LWYWD\Services- F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h\AppData\Local\Microsoft\Windows\INetCache\Content.Outlook\GY4LWYWD\Services- F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854" cy="3056400"/>
                    </a:xfrm>
                    <a:prstGeom prst="rect">
                      <a:avLst/>
                    </a:prstGeom>
                    <a:noFill/>
                    <a:ln>
                      <a:noFill/>
                    </a:ln>
                  </pic:spPr>
                </pic:pic>
              </a:graphicData>
            </a:graphic>
          </wp:inline>
        </w:drawing>
      </w:r>
    </w:p>
    <w:p w14:paraId="09025752" w14:textId="3CBAD04E" w:rsidR="00BB1BF9" w:rsidRPr="009D1FCD" w:rsidRDefault="00BB1BF9" w:rsidP="000A0C42">
      <w:pPr>
        <w:pBdr>
          <w:top w:val="nil"/>
          <w:left w:val="nil"/>
          <w:bottom w:val="nil"/>
          <w:right w:val="nil"/>
          <w:between w:val="nil"/>
        </w:pBdr>
        <w:spacing w:before="120"/>
        <w:jc w:val="center"/>
        <w:rPr>
          <w:rFonts w:ascii="Garamond" w:eastAsia="Calibri" w:hAnsi="Garamond" w:cs="Calibri"/>
          <w:color w:val="000000"/>
          <w:sz w:val="22"/>
          <w:szCs w:val="22"/>
        </w:rPr>
      </w:pPr>
    </w:p>
    <w:p w14:paraId="46841C1F" w14:textId="77777777" w:rsidR="004F3554" w:rsidRPr="00B75946" w:rsidRDefault="17D51F8A" w:rsidP="17D51F8A">
      <w:pPr>
        <w:pStyle w:val="Sansinterligne"/>
        <w:rPr>
          <w:rFonts w:ascii="Garamond" w:hAnsi="Garamond"/>
          <w:b/>
          <w:bCs/>
          <w:lang w:val="fr-BE"/>
        </w:rPr>
      </w:pPr>
      <w:r w:rsidRPr="17D51F8A">
        <w:rPr>
          <w:rFonts w:ascii="Garamond" w:hAnsi="Garamond"/>
          <w:b/>
          <w:bCs/>
          <w:lang w:val="fr-BE"/>
        </w:rPr>
        <w:t>Evaluation par des pairs</w:t>
      </w:r>
    </w:p>
    <w:p w14:paraId="5537B058" w14:textId="50B35869" w:rsidR="004F3554" w:rsidRPr="00B75946" w:rsidRDefault="17D51F8A" w:rsidP="17D51F8A">
      <w:pPr>
        <w:pStyle w:val="Sansinterligne"/>
        <w:rPr>
          <w:rFonts w:ascii="Garamond" w:eastAsia="Calibri" w:hAnsi="Garamond"/>
          <w:color w:val="000000" w:themeColor="text1"/>
          <w:lang w:val="fr-BE"/>
        </w:rPr>
      </w:pPr>
      <w:r w:rsidRPr="17D51F8A">
        <w:rPr>
          <w:rFonts w:ascii="Garamond" w:eastAsia="Calibri" w:hAnsi="Garamond"/>
          <w:color w:val="000000" w:themeColor="text1"/>
          <w:lang w:val="fr-BE"/>
        </w:rPr>
        <w:t xml:space="preserve">Une évaluation approfondie du système de R&amp;I du pays pour identifier les forces, les faiblesses, les obstacles et les défis à relever. Des recommandations opérationnelles seront formulées pour améliorer la qualité et les performances des systèmes de R&amp;I. </w:t>
      </w:r>
    </w:p>
    <w:p w14:paraId="29830AA3" w14:textId="77777777" w:rsidR="004F3554" w:rsidRPr="00B75946" w:rsidRDefault="17D51F8A" w:rsidP="17D51F8A">
      <w:pPr>
        <w:pStyle w:val="Sansinterligne"/>
        <w:rPr>
          <w:rFonts w:ascii="Garamond" w:eastAsia="Calibri" w:hAnsi="Garamond"/>
          <w:color w:val="000000" w:themeColor="text1"/>
          <w:lang w:val="fr-BE"/>
        </w:rPr>
      </w:pPr>
      <w:r w:rsidRPr="17D51F8A">
        <w:rPr>
          <w:rFonts w:ascii="Garamond" w:eastAsia="Calibri" w:hAnsi="Garamond"/>
          <w:color w:val="000000" w:themeColor="text1"/>
          <w:lang w:val="fr-BE"/>
        </w:rPr>
        <w:t xml:space="preserve">Exemples : </w:t>
      </w:r>
    </w:p>
    <w:p w14:paraId="233BD14E" w14:textId="47721612" w:rsidR="004F3554" w:rsidRPr="00B75946" w:rsidRDefault="17D51F8A" w:rsidP="17D51F8A">
      <w:pPr>
        <w:pStyle w:val="Sansinterligne"/>
        <w:numPr>
          <w:ilvl w:val="0"/>
          <w:numId w:val="18"/>
        </w:numPr>
        <w:rPr>
          <w:rFonts w:ascii="Garamond" w:eastAsia="Calibri" w:hAnsi="Garamond"/>
          <w:color w:val="000000" w:themeColor="text1"/>
          <w:lang w:val="fr-BE"/>
        </w:rPr>
      </w:pPr>
      <w:r w:rsidRPr="17D51F8A">
        <w:rPr>
          <w:rFonts w:ascii="Garamond" w:eastAsia="Calibri" w:hAnsi="Garamond"/>
          <w:color w:val="000000" w:themeColor="text1"/>
          <w:lang w:val="fr-BE"/>
        </w:rPr>
        <w:t>Renforcer un système national de R&amp;I, pour qu’il soit inclusif et tienne compte de l'égalité des sexes.</w:t>
      </w:r>
    </w:p>
    <w:p w14:paraId="48D958C1" w14:textId="0A571BE4" w:rsidR="004F3554" w:rsidRPr="00B75946" w:rsidRDefault="17D51F8A" w:rsidP="17D51F8A">
      <w:pPr>
        <w:pStyle w:val="Sansinterligne"/>
        <w:numPr>
          <w:ilvl w:val="0"/>
          <w:numId w:val="18"/>
        </w:numPr>
        <w:rPr>
          <w:rFonts w:ascii="Garamond" w:eastAsia="Calibri" w:hAnsi="Garamond"/>
          <w:color w:val="000000" w:themeColor="text1"/>
          <w:lang w:val="fr-BE"/>
        </w:rPr>
      </w:pPr>
      <w:r w:rsidRPr="17D51F8A">
        <w:rPr>
          <w:rFonts w:ascii="Garamond" w:eastAsia="Calibri" w:hAnsi="Garamond"/>
          <w:color w:val="000000" w:themeColor="text1"/>
          <w:lang w:val="fr-BE"/>
        </w:rPr>
        <w:t>Utiliser efficacement la science, la technologie et l’innovation (STI) pour atteindre les ODD ("Feuilles de route STI pour atteindre les ODD").</w:t>
      </w:r>
    </w:p>
    <w:p w14:paraId="552EBF86" w14:textId="0AB643FC" w:rsidR="004F3554" w:rsidRPr="00B75946" w:rsidRDefault="17D51F8A" w:rsidP="17D51F8A">
      <w:pPr>
        <w:pStyle w:val="Sansinterligne"/>
        <w:numPr>
          <w:ilvl w:val="0"/>
          <w:numId w:val="18"/>
        </w:numPr>
        <w:rPr>
          <w:rFonts w:ascii="Garamond" w:eastAsia="Calibri" w:hAnsi="Garamond"/>
          <w:color w:val="000000" w:themeColor="text1"/>
          <w:lang w:val="fr-BE"/>
        </w:rPr>
      </w:pPr>
      <w:r w:rsidRPr="17D51F8A">
        <w:rPr>
          <w:rFonts w:ascii="Garamond" w:eastAsia="Calibri" w:hAnsi="Garamond"/>
          <w:color w:val="000000" w:themeColor="text1"/>
          <w:lang w:val="fr-BE"/>
        </w:rPr>
        <w:t>Renforcer les dispositifs d'enseignement supérieur pour promouvoir les diplômes en STIM (Science, Technologie, Ingénierie et Mathématiques).</w:t>
      </w:r>
    </w:p>
    <w:p w14:paraId="0BEA8590" w14:textId="77777777" w:rsidR="004F3554" w:rsidRPr="00B75946" w:rsidRDefault="004F3554" w:rsidP="004F3554">
      <w:pPr>
        <w:pStyle w:val="Sansinterligne"/>
        <w:jc w:val="both"/>
        <w:rPr>
          <w:rFonts w:ascii="Garamond" w:eastAsia="Calibri" w:hAnsi="Garamond"/>
          <w:color w:val="000000"/>
          <w:lang w:val="fr-BE"/>
        </w:rPr>
      </w:pPr>
    </w:p>
    <w:p w14:paraId="24A85983" w14:textId="77777777" w:rsidR="004F3554" w:rsidRPr="00961FE4" w:rsidRDefault="17D51F8A">
      <w:pPr>
        <w:rPr>
          <w:rFonts w:ascii="Garamond" w:hAnsi="Garamond" w:cstheme="minorBidi"/>
          <w:b/>
          <w:bCs/>
          <w:sz w:val="22"/>
          <w:szCs w:val="22"/>
          <w:lang w:val="fr-BE"/>
        </w:rPr>
      </w:pPr>
      <w:r w:rsidRPr="1CA6CA2F">
        <w:rPr>
          <w:rFonts w:ascii="Garamond" w:hAnsi="Garamond" w:cstheme="minorBidi"/>
          <w:b/>
          <w:bCs/>
          <w:sz w:val="22"/>
          <w:szCs w:val="22"/>
          <w:lang w:val="fr-BE"/>
        </w:rPr>
        <w:t xml:space="preserve">Soutien à la mise en </w:t>
      </w:r>
      <w:r w:rsidRPr="17D51F8A">
        <w:rPr>
          <w:rFonts w:ascii="Garamond" w:hAnsi="Garamond"/>
          <w:b/>
          <w:bCs/>
          <w:sz w:val="22"/>
          <w:szCs w:val="22"/>
          <w:lang w:val="fr-BE"/>
        </w:rPr>
        <w:t>œ</w:t>
      </w:r>
      <w:r w:rsidRPr="1CA6CA2F">
        <w:rPr>
          <w:rFonts w:ascii="Garamond" w:hAnsi="Garamond" w:cstheme="minorBidi"/>
          <w:b/>
          <w:bCs/>
          <w:sz w:val="22"/>
          <w:szCs w:val="22"/>
          <w:lang w:val="fr-BE"/>
        </w:rPr>
        <w:t xml:space="preserve">uvre de réformes </w:t>
      </w:r>
    </w:p>
    <w:p w14:paraId="697EBF58" w14:textId="1456D413" w:rsidR="004F3554" w:rsidRPr="00B75946" w:rsidRDefault="17D51F8A" w:rsidP="17D51F8A">
      <w:pPr>
        <w:rPr>
          <w:rFonts w:ascii="Garamond" w:hAnsi="Garamond"/>
          <w:sz w:val="22"/>
          <w:szCs w:val="22"/>
          <w:lang w:val="fr-BE"/>
        </w:rPr>
      </w:pPr>
      <w:r w:rsidRPr="17D51F8A">
        <w:rPr>
          <w:rFonts w:ascii="Garamond" w:hAnsi="Garamond"/>
          <w:sz w:val="22"/>
          <w:szCs w:val="22"/>
          <w:lang w:val="fr-BE"/>
        </w:rPr>
        <w:t>Aide à la conception ou à la mise en œuvre d'une réforme ou d'un instrument politique spécifique.</w:t>
      </w:r>
    </w:p>
    <w:p w14:paraId="3E7F7B1F" w14:textId="6DE607F7" w:rsidR="004F3554" w:rsidRPr="00B75946" w:rsidRDefault="17D51F8A" w:rsidP="17D51F8A">
      <w:pPr>
        <w:rPr>
          <w:rFonts w:ascii="Garamond" w:hAnsi="Garamond"/>
          <w:sz w:val="22"/>
          <w:szCs w:val="22"/>
          <w:lang w:val="fr-BE"/>
        </w:rPr>
      </w:pPr>
      <w:r w:rsidRPr="17D51F8A">
        <w:rPr>
          <w:rFonts w:ascii="Garamond" w:hAnsi="Garamond"/>
          <w:sz w:val="22"/>
          <w:szCs w:val="22"/>
          <w:lang w:val="fr-BE"/>
        </w:rPr>
        <w:t xml:space="preserve">Exemples : </w:t>
      </w:r>
    </w:p>
    <w:p w14:paraId="3BA31A2C" w14:textId="3680BD1D" w:rsidR="004F3554" w:rsidRPr="00B75946" w:rsidRDefault="17D51F8A" w:rsidP="17D51F8A">
      <w:pPr>
        <w:pStyle w:val="Sansinterligne"/>
        <w:numPr>
          <w:ilvl w:val="0"/>
          <w:numId w:val="18"/>
        </w:numPr>
        <w:rPr>
          <w:rFonts w:ascii="Garamond" w:hAnsi="Garamond"/>
          <w:lang w:val="fr-BE"/>
        </w:rPr>
      </w:pPr>
      <w:r w:rsidRPr="17D51F8A">
        <w:rPr>
          <w:rFonts w:ascii="Garamond" w:hAnsi="Garamond"/>
          <w:lang w:val="fr-BE"/>
        </w:rPr>
        <w:t>Élaborer une politique sur mesure de libre accès aux données de recherche.</w:t>
      </w:r>
    </w:p>
    <w:p w14:paraId="7B2FCF84" w14:textId="109195BF" w:rsidR="004F3554" w:rsidRPr="00B75946" w:rsidRDefault="17D51F8A" w:rsidP="17D51F8A">
      <w:pPr>
        <w:pStyle w:val="Sansinterligne"/>
        <w:numPr>
          <w:ilvl w:val="0"/>
          <w:numId w:val="18"/>
        </w:numPr>
        <w:rPr>
          <w:rFonts w:ascii="Garamond" w:hAnsi="Garamond"/>
          <w:lang w:val="fr-BE"/>
        </w:rPr>
      </w:pPr>
      <w:r w:rsidRPr="17D51F8A">
        <w:rPr>
          <w:rFonts w:ascii="Garamond" w:hAnsi="Garamond"/>
          <w:lang w:val="fr-BE"/>
        </w:rPr>
        <w:t>Concevoir des mesures visant à établir des ponts entre la recherche, l'industrie et l’enseignement supérieur.</w:t>
      </w:r>
    </w:p>
    <w:p w14:paraId="7438EA5E" w14:textId="2EDA10DB" w:rsidR="004F3554" w:rsidRPr="00B75946" w:rsidRDefault="17D51F8A" w:rsidP="17D51F8A">
      <w:pPr>
        <w:pStyle w:val="Sansinterligne"/>
        <w:numPr>
          <w:ilvl w:val="0"/>
          <w:numId w:val="18"/>
        </w:numPr>
        <w:rPr>
          <w:rFonts w:ascii="Garamond" w:hAnsi="Garamond"/>
          <w:lang w:val="fr-BE"/>
        </w:rPr>
      </w:pPr>
      <w:r w:rsidRPr="17D51F8A">
        <w:rPr>
          <w:rFonts w:ascii="Garamond" w:hAnsi="Garamond"/>
          <w:lang w:val="fr-BE"/>
        </w:rPr>
        <w:t>Mettre en œuvre un instrument politique spécifique pour stimuler la compétitivité de la recherche (ex. l'excellence en recherche, l'internationalisation de la recherche, la mobilité des chercheurs, la « circulation des cerveaux »...).</w:t>
      </w:r>
    </w:p>
    <w:p w14:paraId="5749D294" w14:textId="77777777" w:rsidR="00996CC4" w:rsidRDefault="00996CC4" w:rsidP="00996CC4">
      <w:pPr>
        <w:rPr>
          <w:rFonts w:ascii="Garamond" w:eastAsia="Calibri" w:hAnsi="Garamond" w:cstheme="minorHAnsi"/>
          <w:b/>
          <w:color w:val="000000"/>
          <w:sz w:val="22"/>
          <w:szCs w:val="22"/>
          <w:u w:color="000000"/>
          <w:lang w:val="fr-BE"/>
        </w:rPr>
      </w:pPr>
    </w:p>
    <w:p w14:paraId="4467C4FF" w14:textId="2880264B" w:rsidR="004F3554" w:rsidRPr="00961FE4" w:rsidRDefault="17D51F8A">
      <w:pPr>
        <w:rPr>
          <w:rFonts w:ascii="Garamond" w:eastAsia="Calibri" w:hAnsi="Garamond" w:cstheme="minorBidi"/>
          <w:b/>
          <w:bCs/>
          <w:color w:val="000000" w:themeColor="text1"/>
          <w:sz w:val="22"/>
          <w:szCs w:val="22"/>
          <w:lang w:val="fr-BE"/>
        </w:rPr>
      </w:pPr>
      <w:r w:rsidRPr="1CA6CA2F">
        <w:rPr>
          <w:rFonts w:ascii="Garamond" w:eastAsia="Calibri" w:hAnsi="Garamond" w:cstheme="minorBidi"/>
          <w:b/>
          <w:bCs/>
          <w:color w:val="000000" w:themeColor="text1"/>
          <w:sz w:val="22"/>
          <w:szCs w:val="22"/>
          <w:lang w:val="fr-BE"/>
        </w:rPr>
        <w:t>Exercice d’apprentissage mutuel</w:t>
      </w:r>
    </w:p>
    <w:p w14:paraId="5BFD4945" w14:textId="77777777" w:rsidR="004F3554" w:rsidRPr="00B75946" w:rsidRDefault="17D51F8A" w:rsidP="17D51F8A">
      <w:pPr>
        <w:pStyle w:val="Sansinterligne"/>
        <w:rPr>
          <w:rFonts w:ascii="Garamond" w:hAnsi="Garamond"/>
          <w:lang w:val="fr-BE"/>
        </w:rPr>
      </w:pPr>
      <w:r w:rsidRPr="17D51F8A">
        <w:rPr>
          <w:rFonts w:ascii="Garamond" w:hAnsi="Garamond"/>
          <w:lang w:val="fr-BE"/>
        </w:rPr>
        <w:t>Les exercices d'apprentissage mutuel permettent à plusieurs pays ACP, confrontés à des défis similaires, d'explorer ensemble la meilleure façon de partager les expériences politiques et d'identifier les facteurs de succès et les meilleures pratiques, pour faire face à des enjeux actuels ou émergents.</w:t>
      </w:r>
    </w:p>
    <w:p w14:paraId="15DDDBAB" w14:textId="191A29C9" w:rsidR="004F3554" w:rsidRPr="00B75946" w:rsidRDefault="17D51F8A" w:rsidP="17D51F8A">
      <w:pPr>
        <w:pStyle w:val="Sansinterligne"/>
        <w:rPr>
          <w:rFonts w:ascii="Garamond" w:hAnsi="Garamond"/>
          <w:lang w:val="fr-BE"/>
        </w:rPr>
      </w:pPr>
      <w:r w:rsidRPr="17D51F8A">
        <w:rPr>
          <w:rFonts w:ascii="Garamond" w:hAnsi="Garamond"/>
          <w:lang w:val="fr-BE"/>
        </w:rPr>
        <w:t>Exemples:</w:t>
      </w:r>
    </w:p>
    <w:p w14:paraId="7B40EEF5" w14:textId="103C4214" w:rsidR="004F3554" w:rsidRPr="00B75946" w:rsidRDefault="17D51F8A" w:rsidP="17D51F8A">
      <w:pPr>
        <w:pStyle w:val="Sansinterligne"/>
        <w:numPr>
          <w:ilvl w:val="0"/>
          <w:numId w:val="21"/>
        </w:numPr>
        <w:rPr>
          <w:rFonts w:ascii="Garamond" w:hAnsi="Garamond"/>
          <w:lang w:val="fr-BE"/>
        </w:rPr>
      </w:pPr>
      <w:r w:rsidRPr="17D51F8A">
        <w:rPr>
          <w:rFonts w:ascii="Garamond" w:hAnsi="Garamond"/>
          <w:lang w:val="fr-BE"/>
        </w:rPr>
        <w:t>Stimuler la R&amp;I des entreprises (incitations fiscales, crédits d'impôt, instruments financiers...).</w:t>
      </w:r>
    </w:p>
    <w:p w14:paraId="051C23EB" w14:textId="4E2856D0" w:rsidR="004F3554" w:rsidRPr="00B75946" w:rsidRDefault="17D51F8A" w:rsidP="17D51F8A">
      <w:pPr>
        <w:pStyle w:val="Sansinterligne"/>
        <w:numPr>
          <w:ilvl w:val="0"/>
          <w:numId w:val="21"/>
        </w:numPr>
        <w:rPr>
          <w:rFonts w:ascii="Garamond" w:hAnsi="Garamond"/>
          <w:lang w:val="fr-BE"/>
        </w:rPr>
      </w:pPr>
      <w:r w:rsidRPr="17D51F8A">
        <w:rPr>
          <w:rFonts w:ascii="Garamond" w:hAnsi="Garamond"/>
          <w:lang w:val="fr-BE"/>
        </w:rPr>
        <w:t>Répondre efficacement à l'épidémie de COVID-19 et à d'autres épidémies (échanges de bonnes pratiques, instruments politiques spécifiques de R&amp;I, applications de réseaux sociaux ...)</w:t>
      </w:r>
    </w:p>
    <w:p w14:paraId="239AAC0A" w14:textId="26CABCB4" w:rsidR="004F3554" w:rsidRPr="00B75946" w:rsidRDefault="17D51F8A" w:rsidP="17D51F8A">
      <w:pPr>
        <w:pStyle w:val="Sansinterligne"/>
        <w:numPr>
          <w:ilvl w:val="0"/>
          <w:numId w:val="21"/>
        </w:numPr>
        <w:rPr>
          <w:rFonts w:ascii="Garamond" w:hAnsi="Garamond"/>
          <w:lang w:val="fr-BE"/>
        </w:rPr>
      </w:pPr>
      <w:r w:rsidRPr="17D51F8A">
        <w:rPr>
          <w:rFonts w:ascii="Garamond" w:hAnsi="Garamond"/>
          <w:lang w:val="fr-BE"/>
        </w:rPr>
        <w:t>Faciliter la mise en œuvre de la gouvernance électronique pour la R&amp;I.</w:t>
      </w:r>
    </w:p>
    <w:p w14:paraId="5FABF5FE" w14:textId="77777777" w:rsidR="00B75946" w:rsidRPr="00B75946" w:rsidRDefault="00B75946" w:rsidP="00B75946">
      <w:pPr>
        <w:rPr>
          <w:rFonts w:ascii="Garamond" w:hAnsi="Garamond" w:cstheme="minorHAnsi"/>
          <w:b/>
          <w:color w:val="000000"/>
          <w:sz w:val="22"/>
          <w:szCs w:val="22"/>
          <w:lang w:val="fr-BE"/>
        </w:rPr>
      </w:pPr>
    </w:p>
    <w:p w14:paraId="4451A5BF" w14:textId="63877BF9" w:rsidR="0071264F" w:rsidRPr="00961FE4" w:rsidRDefault="17D51F8A">
      <w:pPr>
        <w:rPr>
          <w:rFonts w:ascii="Garamond" w:hAnsi="Garamond" w:cstheme="minorBidi"/>
          <w:b/>
          <w:bCs/>
          <w:color w:val="000000" w:themeColor="text1"/>
          <w:sz w:val="22"/>
          <w:szCs w:val="22"/>
          <w:lang w:val="fr-BE"/>
        </w:rPr>
      </w:pPr>
      <w:r w:rsidRPr="1CA6CA2F">
        <w:rPr>
          <w:rFonts w:ascii="Garamond" w:hAnsi="Garamond" w:cstheme="minorBidi"/>
          <w:b/>
          <w:bCs/>
          <w:color w:val="000000" w:themeColor="text1"/>
          <w:sz w:val="22"/>
          <w:szCs w:val="22"/>
          <w:lang w:val="fr-BE"/>
        </w:rPr>
        <w:t xml:space="preserve">Service ad hoc </w:t>
      </w:r>
    </w:p>
    <w:p w14:paraId="0B5058FF" w14:textId="77777777" w:rsidR="0071264F" w:rsidRPr="00B75946" w:rsidRDefault="17D51F8A" w:rsidP="17D51F8A">
      <w:pPr>
        <w:pStyle w:val="Sansinterligne"/>
        <w:rPr>
          <w:rFonts w:ascii="Garamond" w:hAnsi="Garamond"/>
          <w:lang w:val="fr-BE"/>
        </w:rPr>
      </w:pPr>
      <w:r w:rsidRPr="17D51F8A">
        <w:rPr>
          <w:rFonts w:ascii="Garamond" w:hAnsi="Garamond"/>
          <w:lang w:val="fr-BE"/>
        </w:rPr>
        <w:t xml:space="preserve">Les responsables politiques et les décideurs peuvent également demander d'autres services ad hoc pour répondre à leurs besoins, au fur et à mesure qu'ils se présentent. </w:t>
      </w:r>
    </w:p>
    <w:p w14:paraId="2472E27D" w14:textId="77777777" w:rsidR="0071264F" w:rsidRPr="00B75946" w:rsidRDefault="0071264F" w:rsidP="00B75946">
      <w:pPr>
        <w:pStyle w:val="Sansinterligne"/>
        <w:rPr>
          <w:rFonts w:ascii="Garamond" w:hAnsi="Garamond"/>
          <w:u w:val="single"/>
          <w:lang w:val="fr-BE"/>
        </w:rPr>
      </w:pPr>
    </w:p>
    <w:p w14:paraId="6667A38F" w14:textId="77777777" w:rsidR="0071264F" w:rsidRPr="00B75946" w:rsidRDefault="17D51F8A" w:rsidP="17D51F8A">
      <w:pPr>
        <w:pStyle w:val="Sansinterligne"/>
        <w:rPr>
          <w:rFonts w:ascii="Garamond" w:hAnsi="Garamond"/>
          <w:lang w:val="fr-BE"/>
        </w:rPr>
      </w:pPr>
      <w:r w:rsidRPr="17D51F8A">
        <w:rPr>
          <w:rFonts w:ascii="Garamond" w:hAnsi="Garamond"/>
          <w:lang w:val="fr-BE"/>
        </w:rPr>
        <w:t xml:space="preserve">Exemples : </w:t>
      </w:r>
    </w:p>
    <w:p w14:paraId="30FA9019" w14:textId="78510A60" w:rsidR="0071264F" w:rsidRPr="00B75946" w:rsidRDefault="17D51F8A" w:rsidP="17D51F8A">
      <w:pPr>
        <w:pStyle w:val="Sansinterligne"/>
        <w:numPr>
          <w:ilvl w:val="0"/>
          <w:numId w:val="21"/>
        </w:numPr>
        <w:rPr>
          <w:rFonts w:ascii="Garamond" w:hAnsi="Garamond"/>
          <w:lang w:val="fr-BE"/>
        </w:rPr>
      </w:pPr>
      <w:r w:rsidRPr="17D51F8A">
        <w:rPr>
          <w:rFonts w:ascii="Garamond" w:hAnsi="Garamond"/>
          <w:lang w:val="fr-BE"/>
        </w:rPr>
        <w:t>Étude comparative internationale pour concevoir et mettre en œuvre des politiques et des instruments spécifiques permettant de faire face aux crises et situations d'urgence (COVID-19, changement climatique ...).</w:t>
      </w:r>
    </w:p>
    <w:p w14:paraId="1776DF2F" w14:textId="58E7B763" w:rsidR="0071264F" w:rsidRPr="00B75946" w:rsidRDefault="17D51F8A" w:rsidP="17D51F8A">
      <w:pPr>
        <w:pStyle w:val="Sansinterligne"/>
        <w:numPr>
          <w:ilvl w:val="0"/>
          <w:numId w:val="21"/>
        </w:numPr>
        <w:rPr>
          <w:rFonts w:ascii="Garamond" w:hAnsi="Garamond"/>
          <w:lang w:val="fr-BE"/>
        </w:rPr>
      </w:pPr>
      <w:r w:rsidRPr="17D51F8A">
        <w:rPr>
          <w:rFonts w:ascii="Garamond" w:hAnsi="Garamond"/>
          <w:lang w:val="fr-BE"/>
        </w:rPr>
        <w:t>Série d'ateliers pour concevoir une politique régionale de STI adaptable aux besoins nationaux.</w:t>
      </w:r>
    </w:p>
    <w:p w14:paraId="465CC838" w14:textId="3D51FA33" w:rsidR="0071264F" w:rsidRPr="00B75946" w:rsidRDefault="17D51F8A" w:rsidP="17D51F8A">
      <w:pPr>
        <w:pStyle w:val="Sansinterligne"/>
        <w:numPr>
          <w:ilvl w:val="0"/>
          <w:numId w:val="21"/>
        </w:numPr>
        <w:rPr>
          <w:rFonts w:ascii="Garamond" w:hAnsi="Garamond"/>
          <w:lang w:val="fr-BE"/>
        </w:rPr>
      </w:pPr>
      <w:r w:rsidRPr="17D51F8A">
        <w:rPr>
          <w:rFonts w:ascii="Garamond" w:hAnsi="Garamond"/>
          <w:lang w:val="fr-BE"/>
        </w:rPr>
        <w:t>Ateliers régionaux de renforcement des capacités en politiques « STI et ODD » pour les parlementaires.</w:t>
      </w:r>
    </w:p>
    <w:p w14:paraId="4A16928C" w14:textId="6D3A43A6" w:rsidR="0071264F" w:rsidRPr="00B75946" w:rsidRDefault="0071264F" w:rsidP="0071264F">
      <w:pPr>
        <w:pStyle w:val="Sansinterligne"/>
        <w:jc w:val="both"/>
        <w:rPr>
          <w:rFonts w:ascii="Garamond" w:hAnsi="Garamond"/>
          <w:lang w:val="fr-BE"/>
        </w:rPr>
      </w:pPr>
    </w:p>
    <w:p w14:paraId="220A49EE" w14:textId="77777777" w:rsidR="0071264F" w:rsidRPr="00961FE4" w:rsidRDefault="0071264F">
      <w:pPr>
        <w:rPr>
          <w:rFonts w:ascii="Garamond" w:hAnsi="Garamond" w:cstheme="minorBidi"/>
          <w:b/>
          <w:bCs/>
          <w:sz w:val="22"/>
          <w:szCs w:val="22"/>
          <w:lang w:val="fr-BE"/>
        </w:rPr>
      </w:pPr>
      <w:bookmarkStart w:id="17" w:name="_Toc54364984"/>
      <w:r w:rsidRPr="1CA6CA2F">
        <w:rPr>
          <w:rFonts w:ascii="Garamond" w:hAnsi="Garamond" w:cstheme="minorBidi"/>
          <w:b/>
          <w:bCs/>
          <w:sz w:val="22"/>
          <w:szCs w:val="22"/>
          <w:lang w:val="fr-BE"/>
        </w:rPr>
        <w:t xml:space="preserve">Service de suivi </w:t>
      </w:r>
    </w:p>
    <w:p w14:paraId="7FC30254" w14:textId="5082DD60" w:rsidR="0071264F" w:rsidRPr="00961FE4" w:rsidRDefault="17D51F8A">
      <w:pPr>
        <w:rPr>
          <w:rFonts w:ascii="Garamond" w:hAnsi="Garamond" w:cstheme="minorBidi"/>
          <w:sz w:val="22"/>
          <w:szCs w:val="22"/>
          <w:lang w:val="fr-BE"/>
        </w:rPr>
      </w:pPr>
      <w:r w:rsidRPr="1CA6CA2F">
        <w:rPr>
          <w:rFonts w:ascii="Garamond" w:hAnsi="Garamond" w:cstheme="minorBidi"/>
          <w:sz w:val="22"/>
          <w:szCs w:val="22"/>
          <w:lang w:val="fr-BE"/>
        </w:rPr>
        <w:t>Un service de suivi apporte une assistance aux pays qui ont déjà mené ou participé à un service précédent et qui ont besoin de déployer ou de mettre en œuvre les recommandations politiques issues de ce service.</w:t>
      </w:r>
    </w:p>
    <w:p w14:paraId="773D4CAB" w14:textId="77777777" w:rsidR="0071264F" w:rsidRPr="00961FE4" w:rsidRDefault="17D51F8A">
      <w:pPr>
        <w:rPr>
          <w:rFonts w:ascii="Garamond" w:hAnsi="Garamond" w:cstheme="minorBidi"/>
          <w:sz w:val="22"/>
          <w:szCs w:val="22"/>
          <w:lang w:val="fr-BE"/>
        </w:rPr>
      </w:pPr>
      <w:r w:rsidRPr="1CA6CA2F">
        <w:rPr>
          <w:rFonts w:ascii="Garamond" w:hAnsi="Garamond" w:cstheme="minorBidi"/>
          <w:sz w:val="22"/>
          <w:szCs w:val="22"/>
          <w:lang w:val="fr-BE"/>
        </w:rPr>
        <w:t xml:space="preserve">Exemple : </w:t>
      </w:r>
    </w:p>
    <w:p w14:paraId="05B33B94" w14:textId="59C7BA59" w:rsidR="0071264F" w:rsidRPr="00961FE4" w:rsidRDefault="17D51F8A">
      <w:pPr>
        <w:pStyle w:val="Paragraphedeliste"/>
        <w:numPr>
          <w:ilvl w:val="0"/>
          <w:numId w:val="21"/>
        </w:numPr>
        <w:rPr>
          <w:rFonts w:ascii="Garamond" w:hAnsi="Garamond" w:cstheme="minorBidi"/>
          <w:sz w:val="22"/>
          <w:szCs w:val="22"/>
          <w:lang w:val="fr-BE"/>
        </w:rPr>
      </w:pPr>
      <w:r w:rsidRPr="1CA6CA2F">
        <w:rPr>
          <w:rFonts w:ascii="Garamond" w:hAnsi="Garamond" w:cstheme="minorBidi"/>
          <w:sz w:val="22"/>
          <w:szCs w:val="22"/>
          <w:lang w:val="fr-BE"/>
        </w:rPr>
        <w:t xml:space="preserve">Suite à l'état des lieux de son écosystème de R&amp;I, un pays demande un soutien pour mettre en œuvre un instrument politique spécifique afin de promouvoir l'investissement en STI.  </w:t>
      </w:r>
    </w:p>
    <w:p w14:paraId="062C9169" w14:textId="77777777" w:rsidR="0071264F" w:rsidRPr="0071264F" w:rsidRDefault="0071264F" w:rsidP="0071264F">
      <w:pPr>
        <w:jc w:val="both"/>
        <w:rPr>
          <w:lang w:val="fr-BE"/>
        </w:rPr>
      </w:pPr>
    </w:p>
    <w:p w14:paraId="7010B374" w14:textId="1FA132F5" w:rsidR="00CB432F" w:rsidRPr="0071264F" w:rsidRDefault="00CB432F" w:rsidP="0071264F">
      <w:pPr>
        <w:jc w:val="both"/>
        <w:rPr>
          <w:rFonts w:ascii="Garamond" w:hAnsi="Garamond" w:cstheme="minorHAnsi"/>
          <w:b/>
          <w:sz w:val="22"/>
          <w:szCs w:val="22"/>
          <w:lang w:val="fr-BE"/>
        </w:rPr>
      </w:pPr>
      <w:r w:rsidRPr="0071264F">
        <w:rPr>
          <w:lang w:val="fr-BE"/>
        </w:rPr>
        <w:br w:type="page"/>
      </w:r>
    </w:p>
    <w:p w14:paraId="38205A66" w14:textId="283B1865" w:rsidR="000016C3" w:rsidRPr="00261229" w:rsidRDefault="00261229" w:rsidP="17D51F8A">
      <w:pPr>
        <w:pStyle w:val="PIR"/>
        <w:rPr>
          <w:lang w:val="fr-BE"/>
        </w:rPr>
      </w:pPr>
      <w:bookmarkStart w:id="18" w:name="_Toc59017849"/>
      <w:bookmarkStart w:id="19" w:name="_Toc56525684"/>
      <w:r w:rsidRPr="00261229">
        <w:rPr>
          <w:lang w:val="fr-BE"/>
        </w:rPr>
        <w:lastRenderedPageBreak/>
        <w:t>L’appel à declaration d’intér</w:t>
      </w:r>
      <w:r>
        <w:rPr>
          <w:lang w:val="fr-BE"/>
        </w:rPr>
        <w:t>êt OEACP R&amp;I MSP</w:t>
      </w:r>
      <w:bookmarkEnd w:id="18"/>
      <w:r>
        <w:rPr>
          <w:lang w:val="fr-BE"/>
        </w:rPr>
        <w:t xml:space="preserve"> </w:t>
      </w:r>
      <w:bookmarkEnd w:id="17"/>
      <w:bookmarkEnd w:id="19"/>
    </w:p>
    <w:p w14:paraId="4C38D8A4" w14:textId="77777777" w:rsidR="000016C3" w:rsidRPr="00261229" w:rsidRDefault="000016C3" w:rsidP="000016C3">
      <w:pPr>
        <w:rPr>
          <w:highlight w:val="yellow"/>
          <w:lang w:val="fr-BE"/>
        </w:rPr>
      </w:pPr>
    </w:p>
    <w:p w14:paraId="3BDBE066" w14:textId="2F3D7351" w:rsidR="000016C3" w:rsidRPr="00521816" w:rsidRDefault="00787B4D" w:rsidP="17D51F8A">
      <w:pPr>
        <w:pStyle w:val="PIR2"/>
        <w:spacing w:line="276" w:lineRule="auto"/>
        <w:rPr>
          <w:rFonts w:eastAsia="Calibri" w:cs="Calibri"/>
          <w:sz w:val="22"/>
          <w:szCs w:val="22"/>
          <w:lang w:val="fr-BE"/>
        </w:rPr>
      </w:pPr>
      <w:bookmarkStart w:id="20" w:name="_Ref54190276"/>
      <w:bookmarkStart w:id="21" w:name="_Toc54364985"/>
      <w:bookmarkStart w:id="22" w:name="_Toc56525685"/>
      <w:bookmarkStart w:id="23" w:name="_Toc59017850"/>
      <w:r w:rsidRPr="00521816">
        <w:rPr>
          <w:rFonts w:eastAsia="Calibri" w:cs="Calibri"/>
          <w:sz w:val="22"/>
          <w:szCs w:val="22"/>
          <w:lang w:val="fr-BE"/>
        </w:rPr>
        <w:t xml:space="preserve">2.1 </w:t>
      </w:r>
      <w:r w:rsidR="000016C3" w:rsidRPr="00521816">
        <w:rPr>
          <w:rFonts w:eastAsia="Calibri" w:cs="Calibri"/>
          <w:sz w:val="22"/>
          <w:szCs w:val="22"/>
          <w:lang w:val="fr-BE"/>
        </w:rPr>
        <w:t>Objecti</w:t>
      </w:r>
      <w:bookmarkEnd w:id="20"/>
      <w:bookmarkEnd w:id="21"/>
      <w:bookmarkEnd w:id="22"/>
      <w:r w:rsidR="00521816" w:rsidRPr="00521816">
        <w:rPr>
          <w:rFonts w:eastAsia="Calibri" w:cs="Calibri"/>
          <w:sz w:val="22"/>
          <w:szCs w:val="22"/>
          <w:lang w:val="fr-BE"/>
        </w:rPr>
        <w:t>f de cet appel à declaration d’intér</w:t>
      </w:r>
      <w:r w:rsidR="00521816">
        <w:rPr>
          <w:rFonts w:eastAsia="Calibri" w:cs="Calibri"/>
          <w:sz w:val="22"/>
          <w:szCs w:val="22"/>
          <w:lang w:val="fr-BE"/>
        </w:rPr>
        <w:t>êt</w:t>
      </w:r>
      <w:bookmarkEnd w:id="23"/>
    </w:p>
    <w:p w14:paraId="2DC5795E" w14:textId="159B18D9" w:rsidR="00804ABE" w:rsidRDefault="17D51F8A" w:rsidP="17D51F8A">
      <w:pPr>
        <w:pBdr>
          <w:top w:val="nil"/>
          <w:left w:val="nil"/>
          <w:bottom w:val="nil"/>
          <w:right w:val="nil"/>
          <w:between w:val="nil"/>
        </w:pBdr>
        <w:jc w:val="both"/>
        <w:rPr>
          <w:rFonts w:ascii="Garamond" w:eastAsia="Calibri" w:hAnsi="Garamond" w:cs="Calibri"/>
          <w:color w:val="000000" w:themeColor="text1"/>
          <w:sz w:val="22"/>
          <w:szCs w:val="22"/>
          <w:lang w:val="fr-BE"/>
        </w:rPr>
      </w:pPr>
      <w:r w:rsidRPr="17D51F8A">
        <w:rPr>
          <w:rFonts w:ascii="Garamond" w:eastAsia="Calibri" w:hAnsi="Garamond" w:cs="Calibri"/>
          <w:color w:val="000000" w:themeColor="text1"/>
          <w:sz w:val="22"/>
          <w:szCs w:val="22"/>
          <w:lang w:val="fr-BE"/>
        </w:rPr>
        <w:t>L'objectif de cet appel à déclaration d'intérêt est d'établir une liste (base de données) d'experts pour des missions de courte durée liées aux politiques de R&amp;I dans les pays d'Afrique, des Caraïbes et du Pacifique (ACP).</w:t>
      </w:r>
    </w:p>
    <w:p w14:paraId="1F2868D8" w14:textId="77777777" w:rsidR="00521816" w:rsidRPr="00521816" w:rsidRDefault="00521816" w:rsidP="00144746">
      <w:pPr>
        <w:pBdr>
          <w:top w:val="nil"/>
          <w:left w:val="nil"/>
          <w:bottom w:val="nil"/>
          <w:right w:val="nil"/>
          <w:between w:val="nil"/>
        </w:pBdr>
        <w:jc w:val="both"/>
        <w:rPr>
          <w:rFonts w:ascii="Garamond" w:eastAsia="Calibri" w:hAnsi="Garamond" w:cs="Calibri"/>
          <w:color w:val="000000"/>
          <w:sz w:val="22"/>
          <w:szCs w:val="22"/>
          <w:highlight w:val="yellow"/>
          <w:lang w:val="fr-BE"/>
        </w:rPr>
      </w:pPr>
    </w:p>
    <w:p w14:paraId="05AEFFC8" w14:textId="5C1A7861" w:rsidR="00FD3B22" w:rsidRPr="00F37F2D" w:rsidRDefault="00787B4D" w:rsidP="17D51F8A">
      <w:pPr>
        <w:pStyle w:val="PIR2"/>
        <w:spacing w:line="276" w:lineRule="auto"/>
        <w:rPr>
          <w:rFonts w:eastAsia="Calibri" w:cs="Calibri"/>
          <w:sz w:val="22"/>
          <w:szCs w:val="22"/>
          <w:lang w:val="fr-BE"/>
        </w:rPr>
      </w:pPr>
      <w:bookmarkStart w:id="24" w:name="_Toc59017851"/>
      <w:bookmarkStart w:id="25" w:name="_Toc56525686"/>
      <w:r w:rsidRPr="00F37F2D">
        <w:rPr>
          <w:rFonts w:eastAsia="Calibri" w:cs="Calibri"/>
          <w:sz w:val="22"/>
          <w:szCs w:val="22"/>
          <w:lang w:val="fr-BE"/>
        </w:rPr>
        <w:t xml:space="preserve">2.2 </w:t>
      </w:r>
      <w:r w:rsidR="00521816" w:rsidRPr="00F37F2D">
        <w:rPr>
          <w:rFonts w:eastAsia="Calibri" w:cs="Calibri"/>
          <w:sz w:val="22"/>
          <w:szCs w:val="22"/>
          <w:lang w:val="fr-BE"/>
        </w:rPr>
        <w:t>Les activités à realiser par les experts</w:t>
      </w:r>
      <w:bookmarkEnd w:id="24"/>
      <w:r w:rsidR="00521816" w:rsidRPr="00F37F2D">
        <w:rPr>
          <w:rFonts w:eastAsia="Calibri" w:cs="Calibri"/>
          <w:sz w:val="22"/>
          <w:szCs w:val="22"/>
          <w:lang w:val="fr-BE"/>
        </w:rPr>
        <w:t xml:space="preserve"> </w:t>
      </w:r>
      <w:bookmarkEnd w:id="25"/>
    </w:p>
    <w:p w14:paraId="44DF97DD" w14:textId="3D02658C" w:rsidR="00122850" w:rsidRPr="00961FE4" w:rsidRDefault="17D51F8A">
      <w:pPr>
        <w:pBdr>
          <w:top w:val="nil"/>
          <w:left w:val="nil"/>
          <w:bottom w:val="nil"/>
          <w:right w:val="nil"/>
          <w:between w:val="nil"/>
        </w:pBdr>
        <w:jc w:val="both"/>
        <w:rPr>
          <w:rFonts w:ascii="Garamond" w:hAnsi="Garamond" w:cstheme="minorBidi"/>
          <w:sz w:val="22"/>
          <w:szCs w:val="22"/>
          <w:lang w:val="fr-BE"/>
        </w:rPr>
      </w:pPr>
      <w:r w:rsidRPr="1CA6CA2F">
        <w:rPr>
          <w:rFonts w:ascii="Garamond" w:hAnsi="Garamond" w:cstheme="minorBidi"/>
          <w:sz w:val="22"/>
          <w:szCs w:val="22"/>
          <w:lang w:val="fr-BE"/>
        </w:rPr>
        <w:t>L'assistance technique du MSP nécessite de recourir à un large éventail de spécialistes de haut niveau dans le domaine de la R&amp;I (en provenance d’universités, organismes de recherche, organisations régionales de STI, etc.), et de préférence aussi avec une connaissance des politiques de R&amp;I dans les pays ACP.</w:t>
      </w:r>
    </w:p>
    <w:p w14:paraId="50D1CD81" w14:textId="77777777" w:rsidR="00122850" w:rsidRPr="00122850" w:rsidRDefault="00122850" w:rsidP="00122850">
      <w:pPr>
        <w:pBdr>
          <w:top w:val="nil"/>
          <w:left w:val="nil"/>
          <w:bottom w:val="nil"/>
          <w:right w:val="nil"/>
          <w:between w:val="nil"/>
        </w:pBdr>
        <w:jc w:val="both"/>
        <w:rPr>
          <w:rFonts w:ascii="Garamond" w:hAnsi="Garamond" w:cstheme="minorHAnsi"/>
          <w:sz w:val="22"/>
          <w:szCs w:val="22"/>
          <w:lang w:val="fr-BE"/>
        </w:rPr>
      </w:pPr>
    </w:p>
    <w:p w14:paraId="1BC5AE00" w14:textId="26064720" w:rsidR="00122850" w:rsidRPr="00961FE4" w:rsidRDefault="17D51F8A">
      <w:pPr>
        <w:pBdr>
          <w:top w:val="nil"/>
          <w:left w:val="nil"/>
          <w:bottom w:val="nil"/>
          <w:right w:val="nil"/>
          <w:between w:val="nil"/>
        </w:pBdr>
        <w:jc w:val="both"/>
        <w:rPr>
          <w:rFonts w:ascii="Garamond" w:hAnsi="Garamond" w:cstheme="minorBidi"/>
          <w:sz w:val="22"/>
          <w:szCs w:val="22"/>
          <w:lang w:val="fr-BE"/>
        </w:rPr>
      </w:pPr>
      <w:r w:rsidRPr="1CA6CA2F">
        <w:rPr>
          <w:rFonts w:ascii="Garamond" w:hAnsi="Garamond" w:cstheme="minorBidi"/>
          <w:sz w:val="22"/>
          <w:szCs w:val="22"/>
          <w:lang w:val="fr-BE"/>
        </w:rPr>
        <w:t>Les experts chargés de la mise en œuvre des services exerceront différentes activités, telles que :</w:t>
      </w:r>
    </w:p>
    <w:p w14:paraId="09B0EB34" w14:textId="77777777" w:rsidR="00122850" w:rsidRPr="00961FE4" w:rsidRDefault="17D51F8A">
      <w:pPr>
        <w:pBdr>
          <w:top w:val="nil"/>
          <w:left w:val="nil"/>
          <w:bottom w:val="nil"/>
          <w:right w:val="nil"/>
          <w:between w:val="nil"/>
        </w:pBdr>
        <w:jc w:val="both"/>
        <w:rPr>
          <w:rFonts w:ascii="Garamond" w:hAnsi="Garamond" w:cstheme="minorBidi"/>
          <w:sz w:val="22"/>
          <w:szCs w:val="22"/>
          <w:lang w:val="fr-BE"/>
        </w:rPr>
      </w:pPr>
      <w:r w:rsidRPr="1CA6CA2F">
        <w:rPr>
          <w:rFonts w:ascii="Garamond" w:hAnsi="Garamond" w:cstheme="minorBidi"/>
          <w:sz w:val="22"/>
          <w:szCs w:val="22"/>
          <w:lang w:val="fr-BE"/>
        </w:rPr>
        <w:t>- conduire et faciliter des réunions avec les principaux acteurs nationaux et régionaux ;</w:t>
      </w:r>
    </w:p>
    <w:p w14:paraId="633BDC04" w14:textId="6411A3A4" w:rsidR="00122850" w:rsidRPr="00961FE4" w:rsidRDefault="17D51F8A">
      <w:pPr>
        <w:pBdr>
          <w:top w:val="nil"/>
          <w:left w:val="nil"/>
          <w:bottom w:val="nil"/>
          <w:right w:val="nil"/>
          <w:between w:val="nil"/>
        </w:pBdr>
        <w:jc w:val="both"/>
        <w:rPr>
          <w:rFonts w:ascii="Garamond" w:hAnsi="Garamond" w:cstheme="minorBidi"/>
          <w:sz w:val="22"/>
          <w:szCs w:val="22"/>
          <w:lang w:val="fr-BE"/>
        </w:rPr>
      </w:pPr>
      <w:r w:rsidRPr="1CA6CA2F">
        <w:rPr>
          <w:rFonts w:ascii="Garamond" w:hAnsi="Garamond" w:cstheme="minorBidi"/>
          <w:sz w:val="22"/>
          <w:szCs w:val="22"/>
          <w:lang w:val="fr-BE"/>
        </w:rPr>
        <w:t>- mener des entretiens avec des responsables et les principales parties prenantes (sur place ou en ligne, en fonction de l'évolution de l'épidémie de COVID-19) ;</w:t>
      </w:r>
    </w:p>
    <w:p w14:paraId="0A747327" w14:textId="7A37CB46" w:rsidR="00122850" w:rsidRPr="00961FE4" w:rsidRDefault="17D51F8A">
      <w:pPr>
        <w:pBdr>
          <w:top w:val="nil"/>
          <w:left w:val="nil"/>
          <w:bottom w:val="nil"/>
          <w:right w:val="nil"/>
          <w:between w:val="nil"/>
        </w:pBdr>
        <w:jc w:val="both"/>
        <w:rPr>
          <w:rFonts w:ascii="Garamond" w:hAnsi="Garamond" w:cstheme="minorBidi"/>
          <w:sz w:val="22"/>
          <w:szCs w:val="22"/>
          <w:lang w:val="fr-BE"/>
        </w:rPr>
      </w:pPr>
      <w:r w:rsidRPr="1CA6CA2F">
        <w:rPr>
          <w:rFonts w:ascii="Garamond" w:hAnsi="Garamond" w:cstheme="minorBidi"/>
          <w:sz w:val="22"/>
          <w:szCs w:val="22"/>
          <w:lang w:val="fr-BE"/>
        </w:rPr>
        <w:t>- effectuer des analyses approfondies (quantitatives et qualitatives) liées au sujet du service choisi ;</w:t>
      </w:r>
    </w:p>
    <w:p w14:paraId="30724FA6" w14:textId="0315D13E" w:rsidR="00122850" w:rsidRPr="00961FE4" w:rsidRDefault="17D51F8A">
      <w:pPr>
        <w:pBdr>
          <w:top w:val="nil"/>
          <w:left w:val="nil"/>
          <w:bottom w:val="nil"/>
          <w:right w:val="nil"/>
          <w:between w:val="nil"/>
        </w:pBdr>
        <w:jc w:val="both"/>
        <w:rPr>
          <w:rFonts w:ascii="Garamond" w:hAnsi="Garamond" w:cstheme="minorBidi"/>
          <w:sz w:val="22"/>
          <w:szCs w:val="22"/>
          <w:lang w:val="fr-BE"/>
        </w:rPr>
      </w:pPr>
      <w:r w:rsidRPr="1CA6CA2F">
        <w:rPr>
          <w:rFonts w:ascii="Garamond" w:hAnsi="Garamond" w:cstheme="minorBidi"/>
          <w:sz w:val="22"/>
          <w:szCs w:val="22"/>
          <w:lang w:val="fr-BE"/>
        </w:rPr>
        <w:t>- organiser des réunions avec d'autres experts impliqués dans le service pour échanger des idées, des contributions… ;</w:t>
      </w:r>
    </w:p>
    <w:p w14:paraId="2C665ACA" w14:textId="2D543E50" w:rsidR="00122850" w:rsidRPr="00961FE4" w:rsidRDefault="17D51F8A">
      <w:pPr>
        <w:pBdr>
          <w:top w:val="nil"/>
          <w:left w:val="nil"/>
          <w:bottom w:val="nil"/>
          <w:right w:val="nil"/>
          <w:between w:val="nil"/>
        </w:pBdr>
        <w:jc w:val="both"/>
        <w:rPr>
          <w:rFonts w:ascii="Garamond" w:hAnsi="Garamond" w:cstheme="minorBidi"/>
          <w:sz w:val="22"/>
          <w:szCs w:val="22"/>
          <w:lang w:val="fr-BE"/>
        </w:rPr>
      </w:pPr>
      <w:r w:rsidRPr="1CA6CA2F">
        <w:rPr>
          <w:rFonts w:ascii="Garamond" w:hAnsi="Garamond" w:cstheme="minorBidi"/>
          <w:sz w:val="22"/>
          <w:szCs w:val="22"/>
          <w:lang w:val="fr-BE"/>
        </w:rPr>
        <w:t>- faire des recommandations pratiques et réalisables (équilibre entre les recommandations à court, moyen et long terme) ;</w:t>
      </w:r>
    </w:p>
    <w:p w14:paraId="6DB5B5CC" w14:textId="3E7FE5BC" w:rsidR="00122850" w:rsidRPr="00961FE4" w:rsidRDefault="17D51F8A">
      <w:pPr>
        <w:pBdr>
          <w:top w:val="nil"/>
          <w:left w:val="nil"/>
          <w:bottom w:val="nil"/>
          <w:right w:val="nil"/>
          <w:between w:val="nil"/>
        </w:pBdr>
        <w:jc w:val="both"/>
        <w:rPr>
          <w:rFonts w:ascii="Garamond" w:hAnsi="Garamond" w:cstheme="minorBidi"/>
          <w:sz w:val="22"/>
          <w:szCs w:val="22"/>
          <w:lang w:val="fr-BE"/>
        </w:rPr>
      </w:pPr>
      <w:r w:rsidRPr="1CA6CA2F">
        <w:rPr>
          <w:rFonts w:ascii="Garamond" w:hAnsi="Garamond" w:cstheme="minorBidi"/>
          <w:sz w:val="22"/>
          <w:szCs w:val="22"/>
          <w:lang w:val="fr-BE"/>
        </w:rPr>
        <w:t>- rédiger des documents sur les systèmes nationaux de R&amp;I (état des lieux, analyse, défis, etc.).</w:t>
      </w:r>
    </w:p>
    <w:p w14:paraId="6F0C38B6" w14:textId="77777777" w:rsidR="00122850" w:rsidRPr="00122850" w:rsidRDefault="00122850" w:rsidP="00122850">
      <w:pPr>
        <w:pBdr>
          <w:top w:val="nil"/>
          <w:left w:val="nil"/>
          <w:bottom w:val="nil"/>
          <w:right w:val="nil"/>
          <w:between w:val="nil"/>
        </w:pBdr>
        <w:jc w:val="both"/>
        <w:rPr>
          <w:rFonts w:ascii="Garamond" w:hAnsi="Garamond" w:cstheme="minorHAnsi"/>
          <w:sz w:val="22"/>
          <w:szCs w:val="22"/>
          <w:lang w:val="fr-BE"/>
        </w:rPr>
      </w:pPr>
    </w:p>
    <w:p w14:paraId="28464982" w14:textId="70CAF8C4" w:rsidR="00AE47A1" w:rsidRPr="00961FE4" w:rsidRDefault="17D51F8A">
      <w:pPr>
        <w:pBdr>
          <w:top w:val="nil"/>
          <w:left w:val="nil"/>
          <w:bottom w:val="nil"/>
          <w:right w:val="nil"/>
          <w:between w:val="nil"/>
        </w:pBdr>
        <w:jc w:val="both"/>
        <w:rPr>
          <w:rFonts w:ascii="Garamond" w:hAnsi="Garamond" w:cstheme="minorBidi"/>
          <w:sz w:val="22"/>
          <w:szCs w:val="22"/>
          <w:lang w:val="fr-BE"/>
        </w:rPr>
      </w:pPr>
      <w:r w:rsidRPr="1CA6CA2F">
        <w:rPr>
          <w:rFonts w:ascii="Garamond" w:hAnsi="Garamond" w:cstheme="minorBidi"/>
          <w:sz w:val="22"/>
          <w:szCs w:val="22"/>
          <w:lang w:val="fr-BE"/>
        </w:rPr>
        <w:t>Le nombre de réunions et d'ateliers, ainsi que le nombre d'entretiens et de documents spécifiques, dépendra de la portée et des objectifs de chaque service. Ces activités se dérouleront principalement dans les pays ACP, mais certaines tâches pourront être également effectuées à distance.</w:t>
      </w:r>
    </w:p>
    <w:p w14:paraId="2A953AA3" w14:textId="77777777" w:rsidR="00122850" w:rsidRPr="00122850" w:rsidRDefault="00122850" w:rsidP="00122850">
      <w:pPr>
        <w:pBdr>
          <w:top w:val="nil"/>
          <w:left w:val="nil"/>
          <w:bottom w:val="nil"/>
          <w:right w:val="nil"/>
          <w:between w:val="nil"/>
        </w:pBdr>
        <w:jc w:val="both"/>
        <w:rPr>
          <w:rFonts w:ascii="Garamond" w:hAnsi="Garamond" w:cstheme="minorHAnsi"/>
          <w:sz w:val="22"/>
          <w:szCs w:val="22"/>
          <w:lang w:val="fr-BE"/>
        </w:rPr>
      </w:pPr>
    </w:p>
    <w:p w14:paraId="3C0852EE" w14:textId="4530CBC4" w:rsidR="00307844" w:rsidRPr="007360D0" w:rsidRDefault="00787B4D" w:rsidP="17D51F8A">
      <w:pPr>
        <w:pStyle w:val="PIR2"/>
        <w:rPr>
          <w:sz w:val="22"/>
          <w:szCs w:val="22"/>
          <w:lang w:val="fr-BE"/>
        </w:rPr>
      </w:pPr>
      <w:bookmarkStart w:id="26" w:name="_Toc59017852"/>
      <w:bookmarkStart w:id="27" w:name="_Ref56438684"/>
      <w:bookmarkStart w:id="28" w:name="_Toc56525687"/>
      <w:r w:rsidRPr="007360D0">
        <w:rPr>
          <w:sz w:val="22"/>
          <w:szCs w:val="22"/>
          <w:lang w:val="fr-BE"/>
        </w:rPr>
        <w:t xml:space="preserve">2.3 </w:t>
      </w:r>
      <w:r w:rsidR="007360D0" w:rsidRPr="007360D0">
        <w:rPr>
          <w:sz w:val="22"/>
          <w:szCs w:val="22"/>
          <w:lang w:val="fr-BE"/>
        </w:rPr>
        <w:t>Proc</w:t>
      </w:r>
      <w:r w:rsidR="007360D0">
        <w:rPr>
          <w:sz w:val="22"/>
          <w:szCs w:val="22"/>
          <w:lang w:val="fr-BE"/>
        </w:rPr>
        <w:t>édure</w:t>
      </w:r>
      <w:r w:rsidR="007360D0" w:rsidRPr="007360D0">
        <w:rPr>
          <w:sz w:val="22"/>
          <w:szCs w:val="22"/>
          <w:lang w:val="fr-BE"/>
        </w:rPr>
        <w:t xml:space="preserve"> de soumission</w:t>
      </w:r>
      <w:r w:rsidR="007360D0">
        <w:rPr>
          <w:sz w:val="22"/>
          <w:szCs w:val="22"/>
          <w:lang w:val="fr-BE"/>
        </w:rPr>
        <w:t xml:space="preserve"> </w:t>
      </w:r>
      <w:r w:rsidR="003A673A">
        <w:rPr>
          <w:sz w:val="22"/>
          <w:szCs w:val="22"/>
          <w:lang w:val="fr-BE"/>
        </w:rPr>
        <w:t>et d’enregistrement</w:t>
      </w:r>
      <w:bookmarkEnd w:id="26"/>
      <w:r w:rsidR="007360D0" w:rsidRPr="007360D0">
        <w:rPr>
          <w:sz w:val="22"/>
          <w:szCs w:val="22"/>
          <w:lang w:val="fr-BE"/>
        </w:rPr>
        <w:t xml:space="preserve"> </w:t>
      </w:r>
      <w:bookmarkEnd w:id="27"/>
      <w:bookmarkEnd w:id="28"/>
    </w:p>
    <w:p w14:paraId="086C8ACD" w14:textId="00394AA5" w:rsidR="00307844" w:rsidRPr="00961FE4" w:rsidRDefault="17D51F8A" w:rsidP="00961FE4">
      <w:pPr>
        <w:spacing w:after="120"/>
        <w:jc w:val="both"/>
        <w:rPr>
          <w:rFonts w:ascii="Garamond" w:eastAsia="Calibri" w:hAnsi="Garamond" w:cstheme="minorBidi"/>
          <w:sz w:val="22"/>
          <w:szCs w:val="22"/>
          <w:lang w:val="fr-BE"/>
        </w:rPr>
      </w:pPr>
      <w:r w:rsidRPr="1CA6CA2F">
        <w:rPr>
          <w:rFonts w:ascii="Garamond" w:eastAsia="Calibri" w:hAnsi="Garamond" w:cstheme="minorBidi"/>
          <w:sz w:val="22"/>
          <w:szCs w:val="22"/>
          <w:lang w:val="fr-BE"/>
        </w:rPr>
        <w:t>Les experts intéressés sont invités à poser leur candidature pour cet appel à déclaration d'intérêt. La procédure de soumission et d'enregistrement comprend les étapes suivantes :</w:t>
      </w:r>
    </w:p>
    <w:p w14:paraId="4715984A" w14:textId="77777777" w:rsidR="00307844" w:rsidRPr="009D1FCD" w:rsidRDefault="00307844" w:rsidP="00307844">
      <w:pPr>
        <w:spacing w:line="276" w:lineRule="auto"/>
        <w:jc w:val="both"/>
        <w:rPr>
          <w:rFonts w:ascii="Garamond" w:eastAsia="Calibri" w:hAnsi="Garamond" w:cs="Calibri"/>
          <w:sz w:val="22"/>
          <w:szCs w:val="32"/>
        </w:rPr>
      </w:pPr>
      <w:r w:rsidRPr="009D1FCD">
        <w:rPr>
          <w:rFonts w:ascii="Garamond" w:eastAsia="Calibri" w:hAnsi="Garamond" w:cs="Calibri"/>
          <w:noProof/>
          <w:sz w:val="22"/>
          <w:szCs w:val="32"/>
          <w:lang w:val="en-US" w:eastAsia="en-US"/>
        </w:rPr>
        <w:drawing>
          <wp:inline distT="0" distB="0" distL="0" distR="0" wp14:anchorId="5CB1EA4A" wp14:editId="08E1F190">
            <wp:extent cx="5577205" cy="727910"/>
            <wp:effectExtent l="19050" t="0" r="42545" b="1524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4D93167" w14:textId="77777777" w:rsidR="00A327C9" w:rsidRPr="009D1FCD" w:rsidRDefault="00A327C9" w:rsidP="00640D03">
      <w:pPr>
        <w:spacing w:after="120"/>
        <w:jc w:val="both"/>
        <w:rPr>
          <w:rStyle w:val="Regular-akapitZnak"/>
          <w:rFonts w:ascii="Garamond" w:eastAsia="Calibri" w:hAnsi="Garamond" w:cs="Arial"/>
          <w:b/>
          <w:bCs/>
          <w:i/>
          <w:iCs/>
          <w:lang w:val="en-GB"/>
        </w:rPr>
      </w:pPr>
    </w:p>
    <w:p w14:paraId="7A5C4ED6" w14:textId="631C0AB4" w:rsidR="00662730" w:rsidRPr="007360D0" w:rsidRDefault="17D51F8A" w:rsidP="17D51F8A">
      <w:pPr>
        <w:spacing w:after="120"/>
        <w:jc w:val="both"/>
        <w:rPr>
          <w:rStyle w:val="Regular-akapitZnak"/>
          <w:rFonts w:ascii="Garamond" w:eastAsia="Calibri" w:hAnsi="Garamond" w:cs="Arial"/>
          <w:b/>
          <w:bCs/>
          <w:sz w:val="26"/>
          <w:szCs w:val="26"/>
          <w:lang w:val="fr-BE"/>
        </w:rPr>
      </w:pPr>
      <w:r w:rsidRPr="17D51F8A">
        <w:rPr>
          <w:rStyle w:val="Regular-akapitZnak"/>
          <w:rFonts w:ascii="Garamond" w:eastAsia="Calibri" w:hAnsi="Garamond" w:cs="Arial"/>
          <w:b/>
          <w:bCs/>
          <w:sz w:val="26"/>
          <w:szCs w:val="26"/>
          <w:lang w:val="fr-BE"/>
        </w:rPr>
        <w:t>Etape 1: Soumission d’une déclaration d’intérêt</w:t>
      </w:r>
    </w:p>
    <w:p w14:paraId="02419FAF" w14:textId="6E89715A" w:rsidR="009A1707" w:rsidRPr="00961FE4" w:rsidRDefault="17D51F8A" w:rsidP="1CA6CA2F">
      <w:pPr>
        <w:spacing w:after="120"/>
        <w:jc w:val="both"/>
        <w:rPr>
          <w:rFonts w:ascii="Garamond" w:eastAsia="Calibri" w:hAnsi="Garamond" w:cs="Arial"/>
          <w:b/>
          <w:bCs/>
          <w:i/>
          <w:iCs/>
          <w:sz w:val="22"/>
          <w:szCs w:val="22"/>
          <w:lang w:val="fr-BE"/>
        </w:rPr>
      </w:pPr>
      <w:r w:rsidRPr="1CA6CA2F">
        <w:rPr>
          <w:rStyle w:val="Regular-akapitZnak"/>
          <w:rFonts w:ascii="Garamond" w:eastAsia="Calibri" w:hAnsi="Garamond" w:cs="Arial"/>
          <w:b/>
          <w:bCs/>
          <w:i/>
          <w:iCs/>
          <w:lang w:val="fr-BE"/>
        </w:rPr>
        <w:t>Qui peut postuler?</w:t>
      </w:r>
    </w:p>
    <w:p w14:paraId="0F721062" w14:textId="660024F3" w:rsidR="007360D0" w:rsidRPr="007360D0" w:rsidRDefault="17D51F8A" w:rsidP="17D51F8A">
      <w:pPr>
        <w:jc w:val="both"/>
        <w:rPr>
          <w:rFonts w:ascii="Garamond" w:hAnsi="Garamond"/>
          <w:sz w:val="22"/>
          <w:szCs w:val="22"/>
          <w:lang w:val="fr-BE"/>
        </w:rPr>
      </w:pPr>
      <w:r w:rsidRPr="17D51F8A">
        <w:rPr>
          <w:rFonts w:ascii="Garamond" w:hAnsi="Garamond"/>
          <w:sz w:val="22"/>
          <w:szCs w:val="22"/>
          <w:lang w:val="fr-BE"/>
        </w:rPr>
        <w:t>Cet appel à déclaration d'intérêt est ouvert aux personnes ayant une expertise dans différents domaines de la politique de R&amp;I, qui travaillent à titre personnel et ne représentent aucune organisation ni aucun pays.</w:t>
      </w:r>
    </w:p>
    <w:p w14:paraId="26A35FC8" w14:textId="02E6F821" w:rsidR="00030195" w:rsidRPr="009D1FCD" w:rsidRDefault="17D51F8A" w:rsidP="17D51F8A">
      <w:pPr>
        <w:spacing w:before="180" w:after="60"/>
        <w:jc w:val="both"/>
        <w:rPr>
          <w:rFonts w:ascii="Garamond" w:eastAsia="Calibri" w:hAnsi="Garamond" w:cs="Calibri"/>
          <w:b/>
          <w:bCs/>
          <w:sz w:val="22"/>
          <w:szCs w:val="22"/>
        </w:rPr>
      </w:pPr>
      <w:r w:rsidRPr="17D51F8A">
        <w:rPr>
          <w:rFonts w:ascii="Garamond" w:eastAsia="Calibri" w:hAnsi="Garamond" w:cs="Calibri"/>
          <w:b/>
          <w:bCs/>
          <w:sz w:val="22"/>
          <w:szCs w:val="22"/>
        </w:rPr>
        <w:t>Notes</w:t>
      </w:r>
      <w:r w:rsidR="00DD7CEC">
        <w:rPr>
          <w:rFonts w:ascii="Garamond" w:eastAsia="Calibri" w:hAnsi="Garamond" w:cs="Calibri"/>
          <w:b/>
          <w:bCs/>
          <w:sz w:val="22"/>
          <w:szCs w:val="22"/>
        </w:rPr>
        <w:t xml:space="preserve"> </w:t>
      </w:r>
      <w:r w:rsidRPr="17D51F8A">
        <w:rPr>
          <w:rFonts w:ascii="Garamond" w:eastAsia="Calibri" w:hAnsi="Garamond" w:cs="Calibri"/>
          <w:b/>
          <w:bCs/>
          <w:sz w:val="22"/>
          <w:szCs w:val="22"/>
        </w:rPr>
        <w:t>:</w:t>
      </w:r>
    </w:p>
    <w:p w14:paraId="6F05BF46" w14:textId="4F074205" w:rsidR="00346C4D" w:rsidRPr="00961FE4" w:rsidRDefault="17D51F8A" w:rsidP="00961FE4">
      <w:pPr>
        <w:pStyle w:val="Paragraphedeliste"/>
        <w:numPr>
          <w:ilvl w:val="0"/>
          <w:numId w:val="28"/>
        </w:numPr>
        <w:spacing w:after="120"/>
        <w:jc w:val="both"/>
        <w:rPr>
          <w:rFonts w:ascii="Garamond" w:eastAsia="Calibri" w:hAnsi="Garamond" w:cstheme="minorBidi"/>
          <w:sz w:val="22"/>
          <w:szCs w:val="22"/>
          <w:lang w:val="fr-BE"/>
        </w:rPr>
      </w:pPr>
      <w:r w:rsidRPr="1CA6CA2F">
        <w:rPr>
          <w:rFonts w:ascii="Garamond" w:eastAsia="Calibri" w:hAnsi="Garamond" w:cstheme="minorBidi"/>
          <w:sz w:val="22"/>
          <w:szCs w:val="22"/>
          <w:lang w:val="fr-BE"/>
        </w:rPr>
        <w:t>La soumission d'une déclaration d'intérêt ne crée aucun engagement contraignant - implicite ou explicite - de la part du Secrétariat de l'OEACP, à être retenu pour la fourniture d'un service MSP.</w:t>
      </w:r>
    </w:p>
    <w:p w14:paraId="06D40242" w14:textId="255E13BA" w:rsidR="00346C4D" w:rsidRPr="00961FE4" w:rsidRDefault="17D51F8A" w:rsidP="00961FE4">
      <w:pPr>
        <w:pStyle w:val="Paragraphedeliste"/>
        <w:numPr>
          <w:ilvl w:val="0"/>
          <w:numId w:val="28"/>
        </w:numPr>
        <w:spacing w:after="120"/>
        <w:jc w:val="both"/>
        <w:rPr>
          <w:rFonts w:ascii="Garamond" w:eastAsia="Calibri" w:hAnsi="Garamond" w:cstheme="minorBidi"/>
          <w:sz w:val="22"/>
          <w:szCs w:val="22"/>
          <w:lang w:val="fr-BE"/>
        </w:rPr>
      </w:pPr>
      <w:r w:rsidRPr="1CA6CA2F">
        <w:rPr>
          <w:rFonts w:ascii="Garamond" w:eastAsia="Calibri" w:hAnsi="Garamond" w:cstheme="minorBidi"/>
          <w:sz w:val="22"/>
          <w:szCs w:val="22"/>
          <w:lang w:val="fr-BE"/>
        </w:rPr>
        <w:t>Le Secrétariat de l'OACPS favorise un bon équilibre géographique et entre les sexes parmi les experts.</w:t>
      </w:r>
    </w:p>
    <w:p w14:paraId="4A8B2623" w14:textId="77777777" w:rsidR="00BF2ECC" w:rsidRPr="00346C4D" w:rsidRDefault="00BF2ECC" w:rsidP="00A12D17">
      <w:pPr>
        <w:pStyle w:val="Paragraphedeliste"/>
        <w:jc w:val="both"/>
        <w:rPr>
          <w:rFonts w:ascii="Garamond" w:eastAsia="Calibri" w:hAnsi="Garamond" w:cstheme="minorHAnsi"/>
          <w:sz w:val="22"/>
          <w:szCs w:val="32"/>
          <w:lang w:val="fr-BE"/>
        </w:rPr>
      </w:pPr>
    </w:p>
    <w:p w14:paraId="06009B92" w14:textId="77777777" w:rsidR="00346C4D" w:rsidRPr="00961FE4" w:rsidRDefault="17D51F8A" w:rsidP="1CA6CA2F">
      <w:pPr>
        <w:spacing w:after="120"/>
        <w:jc w:val="both"/>
        <w:rPr>
          <w:rFonts w:ascii="Garamond" w:eastAsia="Calibri" w:hAnsi="Garamond" w:cs="Calibri"/>
          <w:b/>
          <w:bCs/>
          <w:i/>
          <w:iCs/>
          <w:sz w:val="22"/>
          <w:szCs w:val="22"/>
          <w:lang w:val="fr-BE"/>
        </w:rPr>
      </w:pPr>
      <w:r w:rsidRPr="1CA6CA2F">
        <w:rPr>
          <w:rFonts w:ascii="Garamond" w:eastAsia="Calibri" w:hAnsi="Garamond" w:cs="Calibri"/>
          <w:b/>
          <w:bCs/>
          <w:i/>
          <w:iCs/>
          <w:sz w:val="22"/>
          <w:szCs w:val="22"/>
          <w:lang w:val="fr-BE"/>
        </w:rPr>
        <w:t xml:space="preserve">Comment postuler ? </w:t>
      </w:r>
    </w:p>
    <w:p w14:paraId="739C9353" w14:textId="499603FD" w:rsidR="009A1707" w:rsidRPr="00346C4D" w:rsidRDefault="17D51F8A" w:rsidP="17D51F8A">
      <w:p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Les personnes sont invitées à remplir le formulaire de candidature figurant à l'annexe I du présent document et à y joindre les pièces justificatives suivantes : </w:t>
      </w:r>
    </w:p>
    <w:p w14:paraId="41B402F5" w14:textId="4855314F" w:rsidR="00516783" w:rsidRPr="009D1FCD" w:rsidRDefault="17D51F8A" w:rsidP="17D51F8A">
      <w:pPr>
        <w:pStyle w:val="Paragraphedeliste"/>
        <w:numPr>
          <w:ilvl w:val="0"/>
          <w:numId w:val="6"/>
        </w:numPr>
        <w:spacing w:after="120"/>
        <w:jc w:val="both"/>
        <w:rPr>
          <w:rFonts w:ascii="Garamond" w:eastAsia="Calibri" w:hAnsi="Garamond" w:cs="Calibri"/>
          <w:sz w:val="22"/>
          <w:szCs w:val="22"/>
        </w:rPr>
      </w:pPr>
      <w:r w:rsidRPr="17D51F8A">
        <w:rPr>
          <w:rFonts w:ascii="Garamond" w:eastAsia="Calibri" w:hAnsi="Garamond" w:cs="Calibri"/>
          <w:sz w:val="22"/>
          <w:szCs w:val="22"/>
        </w:rPr>
        <w:t>Un CV actualisé.</w:t>
      </w:r>
    </w:p>
    <w:p w14:paraId="6FF9974F" w14:textId="5D1EB6B3" w:rsidR="00420E43" w:rsidRPr="00346C4D" w:rsidRDefault="17D51F8A" w:rsidP="17D51F8A">
      <w:pPr>
        <w:pStyle w:val="Paragraphedeliste"/>
        <w:numPr>
          <w:ilvl w:val="0"/>
          <w:numId w:val="6"/>
        </w:numPr>
        <w:spacing w:after="120"/>
        <w:jc w:val="both"/>
        <w:rPr>
          <w:rStyle w:val="Regular-akapitZnak"/>
          <w:rFonts w:ascii="Garamond" w:eastAsia="Calibri" w:hAnsi="Garamond" w:cs="Calibri"/>
          <w:lang w:val="fr-BE"/>
        </w:rPr>
      </w:pPr>
      <w:r w:rsidRPr="17D51F8A">
        <w:rPr>
          <w:rFonts w:ascii="Garamond" w:eastAsia="Calibri" w:hAnsi="Garamond" w:cs="Calibri"/>
          <w:sz w:val="22"/>
          <w:szCs w:val="22"/>
          <w:lang w:val="fr-BE"/>
        </w:rPr>
        <w:t>Une copie d'une carte d'identité ou d'un passeport en cours de validité.</w:t>
      </w:r>
    </w:p>
    <w:p w14:paraId="1BF92B13" w14:textId="72831E11" w:rsidR="00346C4D" w:rsidRPr="00346C4D" w:rsidRDefault="17D51F8A" w:rsidP="17D51F8A">
      <w:pPr>
        <w:pBdr>
          <w:top w:val="nil"/>
          <w:left w:val="nil"/>
          <w:bottom w:val="nil"/>
          <w:right w:val="nil"/>
          <w:between w:val="nil"/>
        </w:pBdr>
        <w:jc w:val="both"/>
        <w:rPr>
          <w:rFonts w:ascii="Garamond" w:eastAsia="Garamond" w:hAnsi="Garamond" w:cs="Arial"/>
          <w:sz w:val="22"/>
          <w:szCs w:val="22"/>
          <w:lang w:val="fr-BE"/>
        </w:rPr>
      </w:pPr>
      <w:r w:rsidRPr="17D51F8A">
        <w:rPr>
          <w:rFonts w:ascii="Garamond" w:eastAsia="Garamond" w:hAnsi="Garamond" w:cs="Arial"/>
          <w:sz w:val="22"/>
          <w:szCs w:val="22"/>
          <w:lang w:val="fr-BE"/>
        </w:rPr>
        <w:lastRenderedPageBreak/>
        <w:t xml:space="preserve">Le formulaire de candidature et les pièces justificatives pré-citées doivent être remplis en anglais ou en français et doivent être envoyés par voie électronique à l'adresse suivante : </w:t>
      </w:r>
      <w:r w:rsidRPr="17D51F8A">
        <w:rPr>
          <w:rFonts w:ascii="Garamond" w:eastAsia="Garamond" w:hAnsi="Garamond" w:cs="Arial"/>
          <w:b/>
          <w:bCs/>
          <w:sz w:val="22"/>
          <w:szCs w:val="22"/>
          <w:lang w:val="fr-BE"/>
        </w:rPr>
        <w:t>psf@oacps-ri.eu</w:t>
      </w:r>
    </w:p>
    <w:p w14:paraId="40F649B9" w14:textId="77777777" w:rsidR="00346C4D" w:rsidRPr="00346C4D" w:rsidRDefault="00346C4D" w:rsidP="00346C4D">
      <w:pPr>
        <w:pBdr>
          <w:top w:val="nil"/>
          <w:left w:val="nil"/>
          <w:bottom w:val="nil"/>
          <w:right w:val="nil"/>
          <w:between w:val="nil"/>
        </w:pBdr>
        <w:jc w:val="both"/>
        <w:rPr>
          <w:rFonts w:ascii="Garamond" w:eastAsia="Garamond" w:hAnsi="Garamond" w:cs="Arial"/>
          <w:b/>
          <w:bCs/>
          <w:i/>
          <w:iCs/>
          <w:sz w:val="22"/>
          <w:szCs w:val="22"/>
          <w:lang w:val="fr-BE"/>
        </w:rPr>
      </w:pPr>
    </w:p>
    <w:p w14:paraId="43772589" w14:textId="24BE6FD3" w:rsidR="00346C4D" w:rsidRPr="00961FE4" w:rsidRDefault="17D51F8A" w:rsidP="1CA6CA2F">
      <w:pPr>
        <w:pBdr>
          <w:top w:val="nil"/>
          <w:left w:val="nil"/>
          <w:bottom w:val="nil"/>
          <w:right w:val="nil"/>
          <w:between w:val="nil"/>
        </w:pBdr>
        <w:jc w:val="both"/>
        <w:rPr>
          <w:rFonts w:ascii="Garamond" w:eastAsia="Garamond" w:hAnsi="Garamond" w:cs="Arial"/>
          <w:b/>
          <w:bCs/>
          <w:i/>
          <w:iCs/>
          <w:sz w:val="22"/>
          <w:szCs w:val="22"/>
          <w:lang w:val="fr-BE"/>
        </w:rPr>
      </w:pPr>
      <w:r w:rsidRPr="1CA6CA2F">
        <w:rPr>
          <w:rFonts w:ascii="Garamond" w:eastAsia="Garamond" w:hAnsi="Garamond" w:cs="Arial"/>
          <w:b/>
          <w:bCs/>
          <w:i/>
          <w:iCs/>
          <w:sz w:val="22"/>
          <w:szCs w:val="22"/>
          <w:lang w:val="fr-BE"/>
        </w:rPr>
        <w:t>Quand faut-il soumettre sa déclaration d’intérêt?</w:t>
      </w:r>
    </w:p>
    <w:p w14:paraId="4CE7BEC1" w14:textId="7C30BDF5" w:rsidR="00346C4D" w:rsidRPr="00346C4D" w:rsidRDefault="17D51F8A" w:rsidP="17D51F8A">
      <w:pPr>
        <w:pBdr>
          <w:top w:val="nil"/>
          <w:left w:val="nil"/>
          <w:bottom w:val="nil"/>
          <w:right w:val="nil"/>
          <w:between w:val="nil"/>
        </w:pBdr>
        <w:jc w:val="both"/>
        <w:rPr>
          <w:rFonts w:ascii="Garamond" w:eastAsia="Garamond" w:hAnsi="Garamond" w:cs="Arial"/>
          <w:sz w:val="22"/>
          <w:szCs w:val="22"/>
          <w:lang w:val="fr-BE"/>
        </w:rPr>
      </w:pPr>
      <w:r w:rsidRPr="17D51F8A">
        <w:rPr>
          <w:rFonts w:ascii="Garamond" w:eastAsia="Garamond" w:hAnsi="Garamond" w:cs="Arial"/>
          <w:sz w:val="22"/>
          <w:szCs w:val="22"/>
          <w:lang w:val="fr-BE"/>
        </w:rPr>
        <w:t>Le présent appel à déclaration d'intérêt n'a pas de date limite de soumission spécifique. Comme le Secrétariat de l'OEACP cherche toujours à élargir la base de données d'experts du MSP, les demandes peuvent être soumises à tout moment.</w:t>
      </w:r>
    </w:p>
    <w:p w14:paraId="718DBE9D" w14:textId="77777777" w:rsidR="00346C4D" w:rsidRPr="00346C4D" w:rsidRDefault="00346C4D" w:rsidP="00346C4D">
      <w:pPr>
        <w:pBdr>
          <w:top w:val="nil"/>
          <w:left w:val="nil"/>
          <w:bottom w:val="nil"/>
          <w:right w:val="nil"/>
          <w:between w:val="nil"/>
        </w:pBdr>
        <w:jc w:val="both"/>
        <w:rPr>
          <w:rFonts w:ascii="Garamond" w:eastAsia="Garamond" w:hAnsi="Garamond" w:cs="Arial"/>
          <w:b/>
          <w:bCs/>
          <w:i/>
          <w:iCs/>
          <w:sz w:val="22"/>
          <w:szCs w:val="22"/>
          <w:lang w:val="fr-BE"/>
        </w:rPr>
      </w:pPr>
    </w:p>
    <w:p w14:paraId="65D67855" w14:textId="754E9B9E" w:rsidR="00346C4D" w:rsidRPr="00961FE4" w:rsidRDefault="17D51F8A" w:rsidP="1CA6CA2F">
      <w:pPr>
        <w:pBdr>
          <w:top w:val="nil"/>
          <w:left w:val="nil"/>
          <w:bottom w:val="nil"/>
          <w:right w:val="nil"/>
          <w:between w:val="nil"/>
        </w:pBdr>
        <w:jc w:val="both"/>
        <w:rPr>
          <w:rFonts w:ascii="Garamond" w:eastAsia="Garamond" w:hAnsi="Garamond" w:cs="Arial"/>
          <w:b/>
          <w:bCs/>
          <w:i/>
          <w:iCs/>
          <w:sz w:val="22"/>
          <w:szCs w:val="22"/>
          <w:lang w:val="fr-BE"/>
        </w:rPr>
      </w:pPr>
      <w:r w:rsidRPr="1CA6CA2F">
        <w:rPr>
          <w:rFonts w:ascii="Garamond" w:eastAsia="Garamond" w:hAnsi="Garamond" w:cs="Arial"/>
          <w:b/>
          <w:bCs/>
          <w:i/>
          <w:iCs/>
          <w:sz w:val="22"/>
          <w:szCs w:val="22"/>
          <w:lang w:val="fr-BE"/>
        </w:rPr>
        <w:t xml:space="preserve">Avez-vous besoin d'aide ? </w:t>
      </w:r>
    </w:p>
    <w:p w14:paraId="6FD332E9" w14:textId="01F8FDA6" w:rsidR="00346C4D" w:rsidRPr="003A673A" w:rsidRDefault="17D51F8A" w:rsidP="17D51F8A">
      <w:pPr>
        <w:pBdr>
          <w:top w:val="nil"/>
          <w:left w:val="nil"/>
          <w:bottom w:val="nil"/>
          <w:right w:val="nil"/>
          <w:between w:val="nil"/>
        </w:pBdr>
        <w:jc w:val="both"/>
        <w:rPr>
          <w:rFonts w:ascii="Garamond" w:eastAsia="Garamond" w:hAnsi="Garamond" w:cs="Arial"/>
          <w:sz w:val="22"/>
          <w:szCs w:val="22"/>
          <w:lang w:val="fr-BE"/>
        </w:rPr>
      </w:pPr>
      <w:r w:rsidRPr="17D51F8A">
        <w:rPr>
          <w:rFonts w:ascii="Garamond" w:eastAsia="Garamond" w:hAnsi="Garamond" w:cs="Arial"/>
          <w:sz w:val="22"/>
          <w:szCs w:val="22"/>
          <w:lang w:val="fr-BE"/>
        </w:rPr>
        <w:t xml:space="preserve">Si vous avez besoin d'une aide supplémentaire pour </w:t>
      </w:r>
      <w:bookmarkStart w:id="29" w:name="_GoBack"/>
      <w:r w:rsidRPr="17D51F8A">
        <w:rPr>
          <w:rFonts w:ascii="Garamond" w:eastAsia="Garamond" w:hAnsi="Garamond" w:cs="Arial"/>
          <w:sz w:val="22"/>
          <w:szCs w:val="22"/>
          <w:lang w:val="fr-BE"/>
        </w:rPr>
        <w:t xml:space="preserve">préparer et soumettre le formulaire de déclaration d'intérêt, veuillez contacter le service d'assistance du MSP à l'adresse suivante : </w:t>
      </w:r>
      <w:r w:rsidRPr="17D51F8A">
        <w:rPr>
          <w:rFonts w:ascii="Garamond" w:eastAsia="Garamond" w:hAnsi="Garamond" w:cs="Arial"/>
          <w:b/>
          <w:bCs/>
          <w:sz w:val="22"/>
          <w:szCs w:val="22"/>
          <w:lang w:val="fr-BE"/>
        </w:rPr>
        <w:t>psf@oacps-ri.eu</w:t>
      </w:r>
      <w:r w:rsidRPr="17D51F8A">
        <w:rPr>
          <w:rFonts w:ascii="Garamond" w:eastAsia="Garamond" w:hAnsi="Garamond" w:cs="Arial"/>
          <w:sz w:val="22"/>
          <w:szCs w:val="22"/>
          <w:lang w:val="fr-BE"/>
        </w:rPr>
        <w:t xml:space="preserve"> </w:t>
      </w:r>
    </w:p>
    <w:bookmarkEnd w:id="29"/>
    <w:p w14:paraId="14551347" w14:textId="77777777" w:rsidR="00346C4D" w:rsidRPr="00346C4D" w:rsidRDefault="00346C4D" w:rsidP="00346C4D">
      <w:pPr>
        <w:pBdr>
          <w:top w:val="nil"/>
          <w:left w:val="nil"/>
          <w:bottom w:val="nil"/>
          <w:right w:val="nil"/>
          <w:between w:val="nil"/>
        </w:pBdr>
        <w:jc w:val="both"/>
        <w:rPr>
          <w:rFonts w:ascii="Garamond" w:eastAsia="Garamond" w:hAnsi="Garamond" w:cs="Arial"/>
          <w:b/>
          <w:bCs/>
          <w:i/>
          <w:iCs/>
          <w:sz w:val="22"/>
          <w:szCs w:val="22"/>
          <w:lang w:val="fr-BE"/>
        </w:rPr>
      </w:pPr>
    </w:p>
    <w:p w14:paraId="3F0F8FE9" w14:textId="20EC180C" w:rsidR="003B47E0" w:rsidRPr="003A673A" w:rsidRDefault="17D51F8A" w:rsidP="17D51F8A">
      <w:pPr>
        <w:pBdr>
          <w:top w:val="nil"/>
          <w:left w:val="nil"/>
          <w:bottom w:val="nil"/>
          <w:right w:val="nil"/>
          <w:between w:val="nil"/>
        </w:pBdr>
        <w:jc w:val="both"/>
        <w:rPr>
          <w:rFonts w:ascii="Garamond" w:eastAsia="Garamond" w:hAnsi="Garamond" w:cs="Arial"/>
          <w:sz w:val="22"/>
          <w:szCs w:val="22"/>
          <w:lang w:val="fr-BE"/>
        </w:rPr>
      </w:pPr>
      <w:r w:rsidRPr="17D51F8A">
        <w:rPr>
          <w:rFonts w:ascii="Garamond" w:eastAsia="Garamond" w:hAnsi="Garamond" w:cs="Arial"/>
          <w:sz w:val="22"/>
          <w:szCs w:val="22"/>
          <w:lang w:val="fr-BE"/>
        </w:rPr>
        <w:t>Vous pouvez soumettre vos questions en anglais ou en français. Toutes les questions seront traitées individuellement le plus rapidement possible. Les réponses aux questions d'ordre général peuvent également être trouvées dans la section "Foire aux questions - FAQ" du portail web du programme.</w:t>
      </w:r>
    </w:p>
    <w:p w14:paraId="08D8EF17" w14:textId="0C9591C1" w:rsidR="00E64F82" w:rsidRPr="00F37F2D" w:rsidRDefault="00E64F82" w:rsidP="00AF58DA">
      <w:pPr>
        <w:spacing w:line="276" w:lineRule="auto"/>
        <w:jc w:val="both"/>
        <w:rPr>
          <w:rFonts w:ascii="Garamond" w:eastAsia="Calibri" w:hAnsi="Garamond" w:cs="Calibri"/>
          <w:sz w:val="22"/>
          <w:szCs w:val="32"/>
          <w:highlight w:val="yellow"/>
          <w:lang w:val="fr-BE"/>
        </w:rPr>
      </w:pPr>
    </w:p>
    <w:p w14:paraId="338F901A" w14:textId="21DE21D5" w:rsidR="001D24FA" w:rsidRPr="003A673A" w:rsidRDefault="003A673A" w:rsidP="17D51F8A">
      <w:pPr>
        <w:spacing w:after="120"/>
        <w:jc w:val="both"/>
        <w:rPr>
          <w:rFonts w:ascii="Garamond" w:eastAsia="Calibri" w:hAnsi="Garamond" w:cs="Arial"/>
          <w:b/>
          <w:bCs/>
          <w:sz w:val="26"/>
          <w:szCs w:val="26"/>
          <w:lang w:val="fr-BE"/>
        </w:rPr>
      </w:pPr>
      <w:bookmarkStart w:id="30" w:name="_Toc56502256"/>
      <w:r w:rsidRPr="003A673A">
        <w:rPr>
          <w:rStyle w:val="Regular-akapitZnak"/>
          <w:rFonts w:ascii="Garamond" w:eastAsia="Calibri" w:hAnsi="Garamond" w:cs="Arial"/>
          <w:b/>
          <w:bCs/>
          <w:sz w:val="26"/>
          <w:szCs w:val="26"/>
          <w:lang w:val="fr-BE"/>
        </w:rPr>
        <w:t>Etape</w:t>
      </w:r>
      <w:r w:rsidR="00ED6253" w:rsidRPr="003A673A">
        <w:rPr>
          <w:rStyle w:val="Regular-akapitZnak"/>
          <w:rFonts w:ascii="Garamond" w:eastAsia="Calibri" w:hAnsi="Garamond" w:cs="Arial"/>
          <w:b/>
          <w:bCs/>
          <w:sz w:val="26"/>
          <w:szCs w:val="26"/>
          <w:lang w:val="fr-BE"/>
        </w:rPr>
        <w:t xml:space="preserve"> 2: </w:t>
      </w:r>
      <w:bookmarkEnd w:id="30"/>
      <w:r w:rsidRPr="003A673A">
        <w:rPr>
          <w:rStyle w:val="Regular-akapitZnak"/>
          <w:rFonts w:ascii="Garamond" w:eastAsia="Calibri" w:hAnsi="Garamond" w:cs="Arial"/>
          <w:b/>
          <w:bCs/>
          <w:sz w:val="26"/>
          <w:szCs w:val="26"/>
          <w:lang w:val="fr-BE"/>
        </w:rPr>
        <w:t>Evaluation des déclarations d’intérêt</w:t>
      </w:r>
    </w:p>
    <w:p w14:paraId="7A6F3422" w14:textId="2F7B5CFA" w:rsidR="003A673A" w:rsidRPr="00083C61" w:rsidRDefault="17D51F8A" w:rsidP="17D51F8A">
      <w:pPr>
        <w:spacing w:line="276" w:lineRule="auto"/>
        <w:jc w:val="both"/>
        <w:rPr>
          <w:rFonts w:ascii="Garamond" w:eastAsia="Calibri" w:hAnsi="Garamond" w:cs="Calibri"/>
          <w:sz w:val="22"/>
          <w:szCs w:val="22"/>
          <w:lang w:val="fr-BE"/>
        </w:rPr>
      </w:pPr>
      <w:r w:rsidRPr="17D51F8A">
        <w:rPr>
          <w:rFonts w:ascii="Garamond" w:eastAsia="Calibri" w:hAnsi="Garamond" w:cs="Calibri"/>
          <w:sz w:val="22"/>
          <w:szCs w:val="22"/>
          <w:lang w:val="fr-BE"/>
        </w:rPr>
        <w:t>Le Secrétariat de l'OEACP évaluera les formulaires de candidature soumis, en fonction des critères d'éligibilité suivants :</w:t>
      </w:r>
    </w:p>
    <w:p w14:paraId="1730059F" w14:textId="78B24B99" w:rsidR="003A673A" w:rsidRPr="00083C61" w:rsidRDefault="17D51F8A" w:rsidP="17D51F8A">
      <w:pPr>
        <w:spacing w:line="276" w:lineRule="auto"/>
        <w:jc w:val="both"/>
        <w:rPr>
          <w:rFonts w:ascii="Garamond" w:eastAsia="Calibri" w:hAnsi="Garamond" w:cs="Calibri"/>
          <w:sz w:val="22"/>
          <w:szCs w:val="22"/>
          <w:lang w:val="fr-BE"/>
        </w:rPr>
      </w:pPr>
      <w:r w:rsidRPr="17D51F8A">
        <w:rPr>
          <w:rFonts w:ascii="Garamond" w:eastAsia="Calibri" w:hAnsi="Garamond" w:cs="Calibri"/>
          <w:sz w:val="22"/>
          <w:szCs w:val="22"/>
          <w:lang w:val="fr-BE"/>
        </w:rPr>
        <w:t>o le formulaire de candidature dûment rempli et signé ;</w:t>
      </w:r>
    </w:p>
    <w:p w14:paraId="2854759C" w14:textId="77777777" w:rsidR="003A673A" w:rsidRPr="00083C61" w:rsidRDefault="17D51F8A" w:rsidP="17D51F8A">
      <w:pPr>
        <w:spacing w:line="276" w:lineRule="auto"/>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o le demandeur : </w:t>
      </w:r>
    </w:p>
    <w:p w14:paraId="4B30BB23" w14:textId="6BEC78C4" w:rsidR="003A673A" w:rsidRPr="00083C61" w:rsidRDefault="17D51F8A" w:rsidP="17D51F8A">
      <w:pPr>
        <w:spacing w:line="276" w:lineRule="auto"/>
        <w:ind w:left="7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 possède au moins une licence et 5 ans d'expérience professionnelle dans un domaine lié à la politique de R&amp;I au niveau national et/ou international pour un expert de niveau débutant </w:t>
      </w:r>
      <w:r w:rsidR="00DD7CEC">
        <w:rPr>
          <w:rFonts w:ascii="Garamond" w:eastAsia="Calibri" w:hAnsi="Garamond" w:cs="Calibri"/>
          <w:sz w:val="22"/>
          <w:szCs w:val="22"/>
          <w:lang w:val="fr-BE"/>
        </w:rPr>
        <w:t>(junior)</w:t>
      </w:r>
      <w:r w:rsidRPr="17D51F8A">
        <w:rPr>
          <w:rFonts w:ascii="Garamond" w:eastAsia="Calibri" w:hAnsi="Garamond" w:cs="Calibri"/>
          <w:sz w:val="22"/>
          <w:szCs w:val="22"/>
          <w:lang w:val="fr-BE"/>
        </w:rPr>
        <w:t>; ou</w:t>
      </w:r>
    </w:p>
    <w:p w14:paraId="278802E9" w14:textId="3A645923" w:rsidR="003A673A" w:rsidRPr="00083C61" w:rsidRDefault="17D51F8A" w:rsidP="17D51F8A">
      <w:pPr>
        <w:spacing w:line="276" w:lineRule="auto"/>
        <w:ind w:left="720"/>
        <w:jc w:val="both"/>
        <w:rPr>
          <w:rFonts w:ascii="Garamond" w:eastAsia="Calibri" w:hAnsi="Garamond" w:cs="Calibri"/>
          <w:sz w:val="22"/>
          <w:szCs w:val="22"/>
          <w:lang w:val="fr-BE"/>
        </w:rPr>
      </w:pPr>
      <w:r w:rsidRPr="17D51F8A">
        <w:rPr>
          <w:rFonts w:ascii="Garamond" w:eastAsia="Calibri" w:hAnsi="Garamond" w:cs="Calibri"/>
          <w:sz w:val="22"/>
          <w:szCs w:val="22"/>
          <w:lang w:val="fr-BE"/>
        </w:rPr>
        <w:t>- possède au moins un master et dix ans d'expérience professionnelle dans un domaine lié à la politique de R&amp;I au niveau national et/ou international pour un expert de haut niveau</w:t>
      </w:r>
      <w:r w:rsidR="00DD7CEC">
        <w:rPr>
          <w:rFonts w:ascii="Garamond" w:eastAsia="Calibri" w:hAnsi="Garamond" w:cs="Calibri"/>
          <w:sz w:val="22"/>
          <w:szCs w:val="22"/>
          <w:lang w:val="fr-BE"/>
        </w:rPr>
        <w:t xml:space="preserve"> (sénior)</w:t>
      </w:r>
      <w:r w:rsidRPr="17D51F8A">
        <w:rPr>
          <w:rFonts w:ascii="Garamond" w:eastAsia="Calibri" w:hAnsi="Garamond" w:cs="Calibri"/>
          <w:sz w:val="22"/>
          <w:szCs w:val="22"/>
          <w:lang w:val="fr-BE"/>
        </w:rPr>
        <w:t> ;</w:t>
      </w:r>
    </w:p>
    <w:p w14:paraId="27E46C47" w14:textId="77777777" w:rsidR="003A673A" w:rsidRPr="00083C61" w:rsidRDefault="17D51F8A" w:rsidP="17D51F8A">
      <w:pPr>
        <w:spacing w:line="276" w:lineRule="auto"/>
        <w:jc w:val="both"/>
        <w:rPr>
          <w:rFonts w:ascii="Garamond" w:eastAsia="Calibri" w:hAnsi="Garamond" w:cs="Calibri"/>
          <w:sz w:val="22"/>
          <w:szCs w:val="22"/>
          <w:lang w:val="fr-BE"/>
        </w:rPr>
      </w:pPr>
      <w:r w:rsidRPr="17D51F8A">
        <w:rPr>
          <w:rFonts w:ascii="Garamond" w:eastAsia="Calibri" w:hAnsi="Garamond" w:cs="Calibri"/>
          <w:sz w:val="22"/>
          <w:szCs w:val="22"/>
          <w:lang w:val="fr-BE"/>
        </w:rPr>
        <w:t>o le candidat a une très bonne maîtrise de l'anglais et/ou du français.</w:t>
      </w:r>
    </w:p>
    <w:p w14:paraId="29252DB3" w14:textId="77777777" w:rsidR="003A673A" w:rsidRDefault="003A673A" w:rsidP="003A673A">
      <w:pPr>
        <w:spacing w:line="276" w:lineRule="auto"/>
        <w:jc w:val="both"/>
        <w:rPr>
          <w:rFonts w:ascii="Garamond" w:eastAsia="Calibri" w:hAnsi="Garamond" w:cs="Calibri"/>
          <w:b/>
          <w:sz w:val="22"/>
          <w:szCs w:val="32"/>
          <w:lang w:val="fr-BE"/>
        </w:rPr>
      </w:pPr>
    </w:p>
    <w:p w14:paraId="011AAC26" w14:textId="6CE85C2D" w:rsidR="003A673A" w:rsidRPr="003A673A" w:rsidRDefault="17D51F8A" w:rsidP="17D51F8A">
      <w:pPr>
        <w:spacing w:line="276" w:lineRule="auto"/>
        <w:jc w:val="both"/>
        <w:rPr>
          <w:rFonts w:ascii="Garamond" w:eastAsia="Calibri" w:hAnsi="Garamond" w:cs="Calibri"/>
          <w:b/>
          <w:bCs/>
          <w:sz w:val="22"/>
          <w:szCs w:val="22"/>
          <w:lang w:val="fr-BE"/>
        </w:rPr>
      </w:pPr>
      <w:r w:rsidRPr="17D51F8A">
        <w:rPr>
          <w:rFonts w:ascii="Garamond" w:eastAsia="Calibri" w:hAnsi="Garamond" w:cs="Calibri"/>
          <w:b/>
          <w:bCs/>
          <w:sz w:val="22"/>
          <w:szCs w:val="22"/>
          <w:lang w:val="fr-BE"/>
        </w:rPr>
        <w:t>Notes :</w:t>
      </w:r>
    </w:p>
    <w:p w14:paraId="774AE4CD" w14:textId="77777777" w:rsidR="003A673A" w:rsidRPr="003A673A" w:rsidRDefault="17D51F8A" w:rsidP="17D51F8A">
      <w:pPr>
        <w:spacing w:line="276" w:lineRule="auto"/>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 Les candidatures incomplètes ne seront pas prises en considération. </w:t>
      </w:r>
    </w:p>
    <w:p w14:paraId="0F3872C1" w14:textId="77777777" w:rsidR="003A673A" w:rsidRPr="003A673A" w:rsidRDefault="17D51F8A" w:rsidP="17D51F8A">
      <w:pPr>
        <w:spacing w:line="276" w:lineRule="auto"/>
        <w:jc w:val="both"/>
        <w:rPr>
          <w:rFonts w:ascii="Garamond" w:eastAsia="Calibri" w:hAnsi="Garamond" w:cs="Calibri"/>
          <w:sz w:val="22"/>
          <w:szCs w:val="22"/>
          <w:lang w:val="fr-BE"/>
        </w:rPr>
      </w:pPr>
      <w:r w:rsidRPr="17D51F8A">
        <w:rPr>
          <w:rFonts w:ascii="Garamond" w:eastAsia="Calibri" w:hAnsi="Garamond" w:cs="Calibri"/>
          <w:sz w:val="22"/>
          <w:szCs w:val="22"/>
          <w:lang w:val="fr-BE"/>
        </w:rPr>
        <w:t>- Les candidatures seront traitées sans distinction d'âge, de conviction politique, philosophique ou religieuse, d'orientation sexuelle, de handicap ou de situation familiale.</w:t>
      </w:r>
    </w:p>
    <w:p w14:paraId="039712E2" w14:textId="77777777" w:rsidR="003A673A" w:rsidRPr="003A673A" w:rsidRDefault="17D51F8A" w:rsidP="17D51F8A">
      <w:pPr>
        <w:spacing w:line="276" w:lineRule="auto"/>
        <w:jc w:val="both"/>
        <w:rPr>
          <w:rFonts w:ascii="Garamond" w:eastAsia="Calibri" w:hAnsi="Garamond" w:cs="Calibri"/>
          <w:sz w:val="22"/>
          <w:szCs w:val="22"/>
          <w:lang w:val="fr-BE"/>
        </w:rPr>
      </w:pPr>
      <w:r w:rsidRPr="17D51F8A">
        <w:rPr>
          <w:rFonts w:ascii="Garamond" w:eastAsia="Calibri" w:hAnsi="Garamond" w:cs="Calibri"/>
          <w:sz w:val="22"/>
          <w:szCs w:val="22"/>
          <w:lang w:val="fr-BE"/>
        </w:rPr>
        <w:t>- Tous les candidats seront informés des résultats de la présélection.</w:t>
      </w:r>
    </w:p>
    <w:p w14:paraId="55BC277D" w14:textId="77777777" w:rsidR="003A673A" w:rsidRPr="003A673A" w:rsidRDefault="003A673A" w:rsidP="003A673A">
      <w:pPr>
        <w:spacing w:line="276" w:lineRule="auto"/>
        <w:jc w:val="both"/>
        <w:rPr>
          <w:rFonts w:ascii="Garamond" w:eastAsia="Calibri" w:hAnsi="Garamond" w:cs="Calibri"/>
          <w:sz w:val="22"/>
          <w:szCs w:val="32"/>
          <w:lang w:val="fr-BE"/>
        </w:rPr>
      </w:pPr>
    </w:p>
    <w:p w14:paraId="722BF9EE" w14:textId="7184F1DC" w:rsidR="004B356D" w:rsidRPr="003A673A" w:rsidRDefault="003A673A" w:rsidP="17D51F8A">
      <w:pPr>
        <w:spacing w:after="120"/>
        <w:jc w:val="both"/>
        <w:rPr>
          <w:rStyle w:val="Regular-akapitZnak"/>
          <w:rFonts w:ascii="Garamond" w:eastAsia="Calibri" w:hAnsi="Garamond" w:cs="Arial"/>
          <w:b/>
          <w:bCs/>
          <w:sz w:val="26"/>
          <w:szCs w:val="26"/>
          <w:lang w:val="fr-BE"/>
        </w:rPr>
      </w:pPr>
      <w:bookmarkStart w:id="31" w:name="_Toc56502257"/>
      <w:r>
        <w:rPr>
          <w:rStyle w:val="Regular-akapitZnak"/>
          <w:rFonts w:ascii="Garamond" w:eastAsia="Calibri" w:hAnsi="Garamond" w:cs="Arial"/>
          <w:b/>
          <w:bCs/>
          <w:sz w:val="26"/>
          <w:szCs w:val="26"/>
          <w:lang w:val="fr-BE"/>
        </w:rPr>
        <w:t>Etape</w:t>
      </w:r>
      <w:r w:rsidR="0029083F" w:rsidRPr="003A673A">
        <w:rPr>
          <w:rStyle w:val="Regular-akapitZnak"/>
          <w:rFonts w:ascii="Garamond" w:eastAsia="Calibri" w:hAnsi="Garamond" w:cs="Arial"/>
          <w:b/>
          <w:bCs/>
          <w:sz w:val="26"/>
          <w:szCs w:val="26"/>
          <w:lang w:val="fr-BE"/>
        </w:rPr>
        <w:t xml:space="preserve"> 3: </w:t>
      </w:r>
      <w:bookmarkEnd w:id="31"/>
      <w:r w:rsidR="00996CC4">
        <w:rPr>
          <w:rStyle w:val="Regular-akapitZnak"/>
          <w:rFonts w:ascii="Garamond" w:eastAsia="Calibri" w:hAnsi="Garamond" w:cs="Arial"/>
          <w:b/>
          <w:bCs/>
          <w:sz w:val="26"/>
          <w:szCs w:val="26"/>
          <w:lang w:val="fr-BE"/>
        </w:rPr>
        <w:t>Enregistrement dans</w:t>
      </w:r>
      <w:r w:rsidRPr="003A673A">
        <w:rPr>
          <w:rStyle w:val="Regular-akapitZnak"/>
          <w:rFonts w:ascii="Garamond" w:eastAsia="Calibri" w:hAnsi="Garamond" w:cs="Arial"/>
          <w:b/>
          <w:bCs/>
          <w:sz w:val="26"/>
          <w:szCs w:val="26"/>
          <w:lang w:val="fr-BE"/>
        </w:rPr>
        <w:t xml:space="preserve"> la base de données d’experts</w:t>
      </w:r>
      <w:r>
        <w:rPr>
          <w:rStyle w:val="Regular-akapitZnak"/>
          <w:rFonts w:ascii="Garamond" w:eastAsia="Calibri" w:hAnsi="Garamond" w:cs="Arial"/>
          <w:b/>
          <w:bCs/>
          <w:sz w:val="26"/>
          <w:szCs w:val="26"/>
          <w:lang w:val="fr-BE"/>
        </w:rPr>
        <w:t xml:space="preserve"> MSP</w:t>
      </w:r>
    </w:p>
    <w:p w14:paraId="522E034A" w14:textId="58E4030D" w:rsidR="00122850" w:rsidRPr="00122850" w:rsidRDefault="17D51F8A" w:rsidP="17D51F8A">
      <w:p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S'ils remplissent les critères d'éligibilité de la sélection, les candidats seront enregistrés dans la base de données des experts MSP et recevront un numéro d'enregistrement personnel. </w:t>
      </w:r>
    </w:p>
    <w:p w14:paraId="4A4105A0" w14:textId="2C3CDE41" w:rsidR="00122850" w:rsidRPr="00996CC4" w:rsidRDefault="17D51F8A" w:rsidP="17D51F8A">
      <w:pPr>
        <w:spacing w:after="120"/>
        <w:jc w:val="both"/>
        <w:rPr>
          <w:rFonts w:ascii="Garamond" w:eastAsia="Calibri" w:hAnsi="Garamond" w:cs="Calibri"/>
          <w:b/>
          <w:bCs/>
          <w:sz w:val="22"/>
          <w:szCs w:val="22"/>
          <w:lang w:val="fr-BE"/>
        </w:rPr>
      </w:pPr>
      <w:r w:rsidRPr="17D51F8A">
        <w:rPr>
          <w:rFonts w:ascii="Garamond" w:eastAsia="Calibri" w:hAnsi="Garamond" w:cs="Calibri"/>
          <w:b/>
          <w:bCs/>
          <w:sz w:val="22"/>
          <w:szCs w:val="22"/>
          <w:lang w:val="fr-BE"/>
        </w:rPr>
        <w:t xml:space="preserve">Notes : </w:t>
      </w:r>
    </w:p>
    <w:p w14:paraId="3B819980" w14:textId="57D55667" w:rsidR="00122850" w:rsidRPr="00083C61" w:rsidRDefault="17D51F8A" w:rsidP="17D51F8A">
      <w:p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L'enregistrement dans la base de données n'entraîne aucune obligation de la part du secrétariat de l'OEACP d'attribuer une mission spécifique et/ou d'attribuer un contrat à un expert.</w:t>
      </w:r>
    </w:p>
    <w:p w14:paraId="75EA9D30" w14:textId="66C6AE57" w:rsidR="00122850" w:rsidRPr="00083C61" w:rsidRDefault="17D51F8A" w:rsidP="17D51F8A">
      <w:p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 </w:t>
      </w:r>
      <w:r w:rsidR="00DD7CEC">
        <w:rPr>
          <w:rFonts w:ascii="Garamond" w:eastAsia="Calibri" w:hAnsi="Garamond" w:cs="Calibri"/>
          <w:sz w:val="22"/>
          <w:szCs w:val="22"/>
          <w:lang w:val="fr-BE"/>
        </w:rPr>
        <w:t>Le</w:t>
      </w:r>
      <w:r w:rsidR="00DD7CEC" w:rsidRPr="17D51F8A">
        <w:rPr>
          <w:rFonts w:ascii="Garamond" w:eastAsia="Calibri" w:hAnsi="Garamond" w:cs="Calibri"/>
          <w:sz w:val="22"/>
          <w:szCs w:val="22"/>
          <w:lang w:val="fr-BE"/>
        </w:rPr>
        <w:t xml:space="preserve"> </w:t>
      </w:r>
      <w:r w:rsidRPr="17D51F8A">
        <w:rPr>
          <w:rFonts w:ascii="Garamond" w:eastAsia="Calibri" w:hAnsi="Garamond" w:cs="Calibri"/>
          <w:sz w:val="22"/>
          <w:szCs w:val="22"/>
          <w:lang w:val="fr-BE"/>
        </w:rPr>
        <w:t>formulaire de candidature rempli sera traité comme un document confidentiel afin de protéger les préoccupations légitimes des experts en matière de vie privée. Toutes les données personnelles seront traitées conformément à la législation applicable et de manière légale et transparente, en garantissant l'équité envers les personnes dont les données personnelles sont traitées ("légalité, équité et transparence"), en conformité avec les exigences du RGPD.</w:t>
      </w:r>
    </w:p>
    <w:p w14:paraId="5379898D" w14:textId="0E52D09E" w:rsidR="00122850" w:rsidRPr="00083C61" w:rsidRDefault="17D51F8A" w:rsidP="17D51F8A">
      <w:p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Le Secrétariat de l'OEACP conservera les données de l'expert pendant une période maximale de cinq ans et demandera chaque année aux experts s'ils souhaitent mettre à jour leurs informations ou rester dans la base de données.</w:t>
      </w:r>
    </w:p>
    <w:p w14:paraId="32F69017" w14:textId="77777777" w:rsidR="00256DEC" w:rsidRPr="00122850" w:rsidRDefault="00256DEC">
      <w:pPr>
        <w:rPr>
          <w:rFonts w:ascii="Garamond" w:eastAsia="Garamond" w:hAnsi="Garamond" w:cs="Garamond"/>
          <w:smallCaps/>
          <w:kern w:val="28"/>
          <w:sz w:val="32"/>
          <w:szCs w:val="20"/>
          <w:lang w:val="fr-BE"/>
        </w:rPr>
      </w:pPr>
      <w:r w:rsidRPr="00122850">
        <w:rPr>
          <w:lang w:val="fr-BE"/>
        </w:rPr>
        <w:br w:type="page"/>
      </w:r>
    </w:p>
    <w:p w14:paraId="0DB92E95" w14:textId="2F34C4CA" w:rsidR="008B4958" w:rsidRPr="00F37F2D" w:rsidRDefault="00736C48" w:rsidP="17D51F8A">
      <w:pPr>
        <w:pStyle w:val="PIR"/>
        <w:rPr>
          <w:lang w:val="fr-BE"/>
        </w:rPr>
      </w:pPr>
      <w:bookmarkStart w:id="32" w:name="_Toc56525688"/>
      <w:bookmarkStart w:id="33" w:name="_Toc59017853"/>
      <w:r>
        <w:rPr>
          <w:lang w:val="fr-BE"/>
        </w:rPr>
        <w:lastRenderedPageBreak/>
        <w:t>A</w:t>
      </w:r>
      <w:r w:rsidR="00261229">
        <w:rPr>
          <w:lang w:val="fr-BE"/>
        </w:rPr>
        <w:t>ffect</w:t>
      </w:r>
      <w:r w:rsidR="00AA20FB">
        <w:rPr>
          <w:lang w:val="fr-BE"/>
        </w:rPr>
        <w:t>at</w:t>
      </w:r>
      <w:r w:rsidR="00261229">
        <w:rPr>
          <w:lang w:val="fr-BE"/>
        </w:rPr>
        <w:t>ion des experts pour un service MSP</w:t>
      </w:r>
      <w:bookmarkEnd w:id="32"/>
      <w:bookmarkEnd w:id="33"/>
    </w:p>
    <w:p w14:paraId="29D0DE81" w14:textId="424A0652" w:rsidR="00996CC4" w:rsidRPr="00736C48" w:rsidRDefault="00996CC4" w:rsidP="00665A06">
      <w:pPr>
        <w:jc w:val="both"/>
        <w:rPr>
          <w:rFonts w:ascii="Garamond" w:eastAsia="Calibri" w:hAnsi="Garamond" w:cs="Calibri"/>
          <w:sz w:val="22"/>
          <w:szCs w:val="32"/>
          <w:lang w:val="fr-BE"/>
        </w:rPr>
      </w:pPr>
    </w:p>
    <w:p w14:paraId="5627CAD0" w14:textId="77777777" w:rsidR="00261229" w:rsidRPr="009D1FCD" w:rsidRDefault="00261229" w:rsidP="00261229">
      <w:pPr>
        <w:pBdr>
          <w:top w:val="nil"/>
          <w:left w:val="nil"/>
          <w:bottom w:val="nil"/>
          <w:right w:val="nil"/>
          <w:between w:val="nil"/>
        </w:pBdr>
        <w:jc w:val="both"/>
        <w:rPr>
          <w:rFonts w:ascii="Garamond" w:eastAsia="Calibri" w:hAnsi="Garamond" w:cs="Calibri"/>
          <w:color w:val="000000"/>
          <w:sz w:val="22"/>
          <w:szCs w:val="22"/>
        </w:rPr>
      </w:pPr>
      <w:r w:rsidRPr="009D1FCD">
        <w:rPr>
          <w:rFonts w:ascii="Garamond" w:eastAsia="Calibri" w:hAnsi="Garamond" w:cs="Calibri"/>
          <w:noProof/>
          <w:sz w:val="22"/>
          <w:szCs w:val="32"/>
          <w:lang w:val="en-US" w:eastAsia="en-US"/>
        </w:rPr>
        <w:drawing>
          <wp:inline distT="0" distB="0" distL="0" distR="0" wp14:anchorId="4F9C65C1" wp14:editId="3DF86EEF">
            <wp:extent cx="5577205" cy="727910"/>
            <wp:effectExtent l="0" t="0" r="23495"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AA17575" w14:textId="77777777" w:rsidR="00261229" w:rsidRDefault="00261229" w:rsidP="00996CC4">
      <w:pPr>
        <w:jc w:val="both"/>
        <w:rPr>
          <w:rFonts w:ascii="Garamond" w:eastAsia="Calibri" w:hAnsi="Garamond" w:cs="Calibri"/>
          <w:sz w:val="22"/>
          <w:szCs w:val="32"/>
          <w:lang w:val="fr-BE"/>
        </w:rPr>
      </w:pPr>
    </w:p>
    <w:p w14:paraId="093EF902" w14:textId="50F75647" w:rsidR="00996CC4" w:rsidRPr="00996CC4" w:rsidRDefault="17D51F8A" w:rsidP="17D51F8A">
      <w:pPr>
        <w:jc w:val="both"/>
        <w:rPr>
          <w:rFonts w:ascii="Garamond" w:eastAsia="Calibri" w:hAnsi="Garamond" w:cs="Calibri"/>
          <w:sz w:val="22"/>
          <w:szCs w:val="22"/>
          <w:lang w:val="fr-BE"/>
        </w:rPr>
      </w:pPr>
      <w:r w:rsidRPr="17D51F8A">
        <w:rPr>
          <w:rFonts w:ascii="Garamond" w:eastAsia="Calibri" w:hAnsi="Garamond" w:cs="Calibri"/>
          <w:sz w:val="22"/>
          <w:szCs w:val="22"/>
          <w:lang w:val="fr-BE"/>
        </w:rPr>
        <w:t>Après avoir reçu une requête (par une autorité nationale ou régionale) pour la fourniture d'un service MSP, des experts qualifiés seront recherchés dans la base de données d'experts en fonction de leur expertise professionnelle et de leurs compétences spécifiques pour effectuer les tâches liées au service demandé.</w:t>
      </w:r>
    </w:p>
    <w:p w14:paraId="4FE36757" w14:textId="77777777" w:rsidR="00996CC4" w:rsidRPr="00996CC4" w:rsidRDefault="00996CC4" w:rsidP="00996CC4">
      <w:pPr>
        <w:jc w:val="both"/>
        <w:rPr>
          <w:rFonts w:ascii="Garamond" w:eastAsia="Calibri" w:hAnsi="Garamond" w:cs="Calibri"/>
          <w:sz w:val="22"/>
          <w:szCs w:val="32"/>
          <w:lang w:val="fr-BE"/>
        </w:rPr>
      </w:pPr>
    </w:p>
    <w:p w14:paraId="6200557C" w14:textId="4BB26AA9" w:rsidR="00996CC4" w:rsidRPr="00996CC4" w:rsidRDefault="17D51F8A" w:rsidP="17D51F8A">
      <w:pPr>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Pour chaque service, un groupe d'experts sera mis en place. L'expert est censé accepter une mission avec un court préavis (une semaine). Le nombre de jours ouvrables pour chaque mission variera en fonction de chaque service. Les périodes de mission sont prévues à différents intervalles pendant la période de prestation de services (quelques mois). </w:t>
      </w:r>
    </w:p>
    <w:p w14:paraId="41DC70EE" w14:textId="77777777" w:rsidR="00996CC4" w:rsidRPr="00996CC4" w:rsidRDefault="00996CC4" w:rsidP="00996CC4">
      <w:pPr>
        <w:jc w:val="both"/>
        <w:rPr>
          <w:rFonts w:ascii="Garamond" w:eastAsia="Calibri" w:hAnsi="Garamond" w:cs="Calibri"/>
          <w:sz w:val="22"/>
          <w:szCs w:val="32"/>
          <w:lang w:val="fr-BE"/>
        </w:rPr>
      </w:pPr>
    </w:p>
    <w:p w14:paraId="40E5301B" w14:textId="6F1B1C24" w:rsidR="00996CC4" w:rsidRPr="00996CC4" w:rsidRDefault="17D51F8A" w:rsidP="17D51F8A">
      <w:pPr>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Si l'expert est sélectionné pour un service, il peut être tenu de fournir des informations supplémentaires (références, exemples de </w:t>
      </w:r>
      <w:r w:rsidR="00DD7CEC">
        <w:rPr>
          <w:rFonts w:ascii="Garamond" w:eastAsia="Calibri" w:hAnsi="Garamond" w:cs="Calibri"/>
          <w:sz w:val="22"/>
          <w:szCs w:val="22"/>
          <w:lang w:val="fr-BE"/>
        </w:rPr>
        <w:t>rapports</w:t>
      </w:r>
      <w:r w:rsidRPr="17D51F8A">
        <w:rPr>
          <w:rFonts w:ascii="Garamond" w:eastAsia="Calibri" w:hAnsi="Garamond" w:cs="Calibri"/>
          <w:sz w:val="22"/>
          <w:szCs w:val="22"/>
          <w:lang w:val="fr-BE"/>
        </w:rPr>
        <w:t xml:space="preserve"> de missions similaires, etc.) </w:t>
      </w:r>
    </w:p>
    <w:p w14:paraId="337346E3" w14:textId="77777777" w:rsidR="00996CC4" w:rsidRPr="00996CC4" w:rsidRDefault="00996CC4" w:rsidP="00996CC4">
      <w:pPr>
        <w:jc w:val="both"/>
        <w:rPr>
          <w:rFonts w:ascii="Garamond" w:eastAsia="Calibri" w:hAnsi="Garamond" w:cs="Calibri"/>
          <w:sz w:val="22"/>
          <w:szCs w:val="32"/>
          <w:lang w:val="fr-BE"/>
        </w:rPr>
      </w:pPr>
    </w:p>
    <w:p w14:paraId="0D62445C" w14:textId="22266BC2" w:rsidR="00996CC4" w:rsidRDefault="17D51F8A" w:rsidP="17D51F8A">
      <w:pPr>
        <w:jc w:val="both"/>
        <w:rPr>
          <w:rFonts w:ascii="Garamond" w:eastAsia="Calibri" w:hAnsi="Garamond" w:cs="Calibri"/>
          <w:sz w:val="22"/>
          <w:szCs w:val="22"/>
          <w:lang w:val="fr-BE"/>
        </w:rPr>
      </w:pPr>
      <w:r w:rsidRPr="17D51F8A">
        <w:rPr>
          <w:rFonts w:ascii="Garamond" w:eastAsia="Calibri" w:hAnsi="Garamond" w:cs="Calibri"/>
          <w:sz w:val="22"/>
          <w:szCs w:val="22"/>
          <w:lang w:val="fr-BE"/>
        </w:rPr>
        <w:t>Les experts sélectionnés se verront proposer un contrat de service qui définit les droits, les obligations et les conditions de leur mission. Les experts doivent déclarer qu'il n'existe aucun conflit d'intérêt et qu'ils informeront le Secrétariat de l'OEACP si un tel conflit devait survenir dans le cadre de leurs fonctions.</w:t>
      </w:r>
    </w:p>
    <w:p w14:paraId="032146F1" w14:textId="150B0F9B" w:rsidR="00083C61" w:rsidRDefault="00083C61" w:rsidP="00996CC4">
      <w:pPr>
        <w:jc w:val="both"/>
        <w:rPr>
          <w:rFonts w:ascii="Garamond" w:eastAsia="Calibri" w:hAnsi="Garamond" w:cs="Calibri"/>
          <w:sz w:val="22"/>
          <w:szCs w:val="32"/>
          <w:lang w:val="fr-BE"/>
        </w:rPr>
      </w:pPr>
    </w:p>
    <w:p w14:paraId="6ED916A6" w14:textId="7D433B09" w:rsidR="003F72E9" w:rsidRPr="00961FE4" w:rsidRDefault="00083C61">
      <w:pPr>
        <w:jc w:val="both"/>
        <w:rPr>
          <w:rFonts w:ascii="Garamond" w:eastAsia="Calibri" w:hAnsi="Garamond" w:cstheme="minorBidi"/>
          <w:sz w:val="22"/>
          <w:szCs w:val="22"/>
          <w:lang w:val="fr-BE"/>
        </w:rPr>
      </w:pPr>
      <w:bookmarkStart w:id="34" w:name="Duration"/>
      <w:r w:rsidRPr="1CA6CA2F">
        <w:rPr>
          <w:rFonts w:ascii="Garamond" w:eastAsia="Calibri" w:hAnsi="Garamond" w:cstheme="minorBidi"/>
          <w:sz w:val="22"/>
          <w:szCs w:val="22"/>
          <w:lang w:val="fr-BE"/>
        </w:rPr>
        <w:t>La durée d'un service p</w:t>
      </w:r>
      <w:r w:rsidR="00551B3C" w:rsidRPr="1CA6CA2F">
        <w:rPr>
          <w:rFonts w:ascii="Garamond" w:eastAsia="Calibri" w:hAnsi="Garamond" w:cstheme="minorBidi"/>
          <w:sz w:val="22"/>
          <w:szCs w:val="22"/>
          <w:lang w:val="fr-BE"/>
        </w:rPr>
        <w:t>ourra varier</w:t>
      </w:r>
      <w:r w:rsidRPr="1CA6CA2F">
        <w:rPr>
          <w:rFonts w:ascii="Garamond" w:eastAsia="Calibri" w:hAnsi="Garamond" w:cstheme="minorBidi"/>
          <w:sz w:val="22"/>
          <w:szCs w:val="22"/>
          <w:lang w:val="fr-BE"/>
        </w:rPr>
        <w:t xml:space="preserve"> en fonction de l'étendue et de la portée du service. Toutefois, la mise en œuvre du service sui</w:t>
      </w:r>
      <w:r w:rsidR="00551B3C" w:rsidRPr="1CA6CA2F">
        <w:rPr>
          <w:rFonts w:ascii="Garamond" w:eastAsia="Calibri" w:hAnsi="Garamond" w:cstheme="minorBidi"/>
          <w:sz w:val="22"/>
          <w:szCs w:val="22"/>
          <w:lang w:val="fr-BE"/>
        </w:rPr>
        <w:t>vra</w:t>
      </w:r>
      <w:r w:rsidRPr="1CA6CA2F">
        <w:rPr>
          <w:rFonts w:ascii="Garamond" w:eastAsia="Calibri" w:hAnsi="Garamond" w:cstheme="minorBidi"/>
          <w:sz w:val="22"/>
          <w:szCs w:val="22"/>
          <w:lang w:val="fr-BE"/>
        </w:rPr>
        <w:t xml:space="preserve"> généralement trois phases successives :</w:t>
      </w:r>
    </w:p>
    <w:bookmarkEnd w:id="34"/>
    <w:p w14:paraId="35E4953A" w14:textId="2A816C59" w:rsidR="00083C61" w:rsidRPr="00961FE4" w:rsidRDefault="17D51F8A" w:rsidP="00961FE4">
      <w:pPr>
        <w:pStyle w:val="Paragraphedeliste"/>
        <w:numPr>
          <w:ilvl w:val="0"/>
          <w:numId w:val="24"/>
        </w:numPr>
        <w:spacing w:before="120" w:after="120" w:line="276" w:lineRule="auto"/>
        <w:jc w:val="both"/>
        <w:rPr>
          <w:rFonts w:ascii="Garamond" w:hAnsi="Garamond" w:cstheme="minorBidi"/>
          <w:sz w:val="22"/>
          <w:szCs w:val="22"/>
          <w:lang w:val="fr-BE"/>
        </w:rPr>
      </w:pPr>
      <w:r w:rsidRPr="1CA6CA2F">
        <w:rPr>
          <w:rFonts w:ascii="Garamond" w:hAnsi="Garamond" w:cstheme="minorBidi"/>
          <w:i/>
          <w:iCs/>
          <w:sz w:val="22"/>
          <w:szCs w:val="22"/>
          <w:lang w:val="fr-BE"/>
        </w:rPr>
        <w:t>Phase de planification</w:t>
      </w:r>
      <w:r w:rsidRPr="1CA6CA2F">
        <w:rPr>
          <w:rFonts w:ascii="Garamond" w:hAnsi="Garamond" w:cstheme="minorBidi"/>
          <w:sz w:val="22"/>
          <w:szCs w:val="22"/>
          <w:lang w:val="fr-BE"/>
        </w:rPr>
        <w:t xml:space="preserve"> - élaboration d'un calendrier des activités, organisation d'une réunion de lancement (sur place ou virtuelle), préparation de documents de référence. </w:t>
      </w:r>
    </w:p>
    <w:p w14:paraId="1D3DAC36" w14:textId="06C78C77" w:rsidR="00083C61" w:rsidRPr="00961FE4" w:rsidRDefault="17D51F8A" w:rsidP="00961FE4">
      <w:pPr>
        <w:pStyle w:val="Paragraphedeliste"/>
        <w:numPr>
          <w:ilvl w:val="0"/>
          <w:numId w:val="24"/>
        </w:numPr>
        <w:spacing w:before="120" w:after="120" w:line="276" w:lineRule="auto"/>
        <w:jc w:val="both"/>
        <w:rPr>
          <w:rFonts w:ascii="Garamond" w:hAnsi="Garamond" w:cstheme="minorBidi"/>
          <w:sz w:val="22"/>
          <w:szCs w:val="22"/>
          <w:lang w:val="fr-BE"/>
        </w:rPr>
      </w:pPr>
      <w:r w:rsidRPr="1CA6CA2F">
        <w:rPr>
          <w:rFonts w:ascii="Garamond" w:hAnsi="Garamond" w:cstheme="minorBidi"/>
          <w:i/>
          <w:iCs/>
          <w:sz w:val="22"/>
          <w:szCs w:val="22"/>
          <w:lang w:val="fr-BE"/>
        </w:rPr>
        <w:t>Phase sur le terrain</w:t>
      </w:r>
      <w:r w:rsidRPr="1CA6CA2F">
        <w:rPr>
          <w:rFonts w:ascii="Garamond" w:hAnsi="Garamond" w:cstheme="minorBidi"/>
          <w:sz w:val="22"/>
          <w:szCs w:val="22"/>
          <w:lang w:val="fr-BE"/>
        </w:rPr>
        <w:t xml:space="preserve"> - visites dans les pays et entretiens avec les principales parties prenantes (sur place ou virtuelles), évaluations approfondies.</w:t>
      </w:r>
    </w:p>
    <w:p w14:paraId="62045ACC" w14:textId="2D556099" w:rsidR="00083C61" w:rsidRPr="00961FE4" w:rsidRDefault="17D51F8A" w:rsidP="00961FE4">
      <w:pPr>
        <w:pStyle w:val="Paragraphedeliste"/>
        <w:numPr>
          <w:ilvl w:val="0"/>
          <w:numId w:val="24"/>
        </w:numPr>
        <w:spacing w:before="120" w:after="120" w:line="276" w:lineRule="auto"/>
        <w:jc w:val="both"/>
        <w:rPr>
          <w:rFonts w:ascii="Garamond" w:hAnsi="Garamond" w:cstheme="minorBidi"/>
          <w:sz w:val="22"/>
          <w:szCs w:val="22"/>
          <w:lang w:val="fr-BE"/>
        </w:rPr>
      </w:pPr>
      <w:r w:rsidRPr="1CA6CA2F">
        <w:rPr>
          <w:rFonts w:ascii="Garamond" w:hAnsi="Garamond" w:cstheme="minorBidi"/>
          <w:i/>
          <w:iCs/>
          <w:sz w:val="22"/>
          <w:szCs w:val="22"/>
          <w:lang w:val="fr-BE"/>
        </w:rPr>
        <w:t>Phase de clôture</w:t>
      </w:r>
      <w:r w:rsidRPr="1CA6CA2F">
        <w:rPr>
          <w:rFonts w:ascii="Garamond" w:hAnsi="Garamond" w:cstheme="minorBidi"/>
          <w:sz w:val="22"/>
          <w:szCs w:val="22"/>
          <w:lang w:val="fr-BE"/>
        </w:rPr>
        <w:t xml:space="preserve"> - rédaction de documents, diffusion des conclusions (par exemple, résultats et recommandations).</w:t>
      </w:r>
    </w:p>
    <w:p w14:paraId="444DCE90" w14:textId="77777777" w:rsidR="002D37F7" w:rsidRPr="00083C61" w:rsidRDefault="002D37F7" w:rsidP="00307844">
      <w:pPr>
        <w:spacing w:line="276" w:lineRule="auto"/>
        <w:jc w:val="both"/>
        <w:rPr>
          <w:rFonts w:ascii="Garamond" w:eastAsia="Calibri" w:hAnsi="Garamond" w:cs="Calibri"/>
          <w:sz w:val="22"/>
          <w:szCs w:val="32"/>
          <w:lang w:val="fr-BE"/>
        </w:rPr>
      </w:pPr>
    </w:p>
    <w:p w14:paraId="7C820C93" w14:textId="77777777" w:rsidR="00C2061F" w:rsidRPr="00083C61" w:rsidRDefault="00C2061F">
      <w:pPr>
        <w:rPr>
          <w:rFonts w:ascii="Garamond" w:eastAsia="Garamond" w:hAnsi="Garamond" w:cs="Garamond"/>
          <w:smallCaps/>
          <w:kern w:val="28"/>
          <w:sz w:val="32"/>
          <w:szCs w:val="20"/>
          <w:lang w:val="fr-BE"/>
        </w:rPr>
      </w:pPr>
      <w:r w:rsidRPr="00083C61">
        <w:rPr>
          <w:lang w:val="fr-BE"/>
        </w:rPr>
        <w:br w:type="page"/>
      </w:r>
    </w:p>
    <w:p w14:paraId="71369AFD" w14:textId="443E1DDC" w:rsidR="003D1619" w:rsidRPr="00083C61" w:rsidRDefault="00514244" w:rsidP="17D51F8A">
      <w:pPr>
        <w:pStyle w:val="PIR"/>
        <w:numPr>
          <w:ilvl w:val="0"/>
          <w:numId w:val="0"/>
        </w:numPr>
        <w:ind w:left="360"/>
        <w:rPr>
          <w:rStyle w:val="Regular-akapitZnak"/>
          <w:rFonts w:ascii="Garamond" w:eastAsia="Garamond" w:hAnsi="Garamond" w:cs="Garamond"/>
          <w:sz w:val="32"/>
          <w:szCs w:val="32"/>
          <w:lang w:val="fr-BE"/>
        </w:rPr>
      </w:pPr>
      <w:bookmarkStart w:id="35" w:name="AnnexI"/>
      <w:bookmarkStart w:id="36" w:name="_Toc56525689"/>
      <w:bookmarkStart w:id="37" w:name="_Toc59017854"/>
      <w:r w:rsidRPr="00083C61">
        <w:rPr>
          <w:lang w:val="fr-BE"/>
        </w:rPr>
        <w:lastRenderedPageBreak/>
        <w:t>Annex</w:t>
      </w:r>
      <w:r w:rsidR="006E4F95">
        <w:rPr>
          <w:lang w:val="fr-BE"/>
        </w:rPr>
        <w:t>e</w:t>
      </w:r>
      <w:r w:rsidRPr="00083C61">
        <w:rPr>
          <w:lang w:val="fr-BE"/>
        </w:rPr>
        <w:t xml:space="preserve"> </w:t>
      </w:r>
      <w:r w:rsidR="00D0216A">
        <w:rPr>
          <w:lang w:val="fr-BE"/>
        </w:rPr>
        <w:t>I</w:t>
      </w:r>
      <w:r w:rsidR="00820ADB" w:rsidRPr="00083C61">
        <w:rPr>
          <w:lang w:val="fr-BE"/>
        </w:rPr>
        <w:t xml:space="preserve"> </w:t>
      </w:r>
      <w:r w:rsidR="00FA38BA" w:rsidRPr="00083C61">
        <w:rPr>
          <w:lang w:val="fr-BE"/>
        </w:rPr>
        <w:t>-</w:t>
      </w:r>
      <w:r w:rsidRPr="00083C61">
        <w:rPr>
          <w:lang w:val="fr-BE"/>
        </w:rPr>
        <w:t xml:space="preserve"> </w:t>
      </w:r>
      <w:bookmarkEnd w:id="35"/>
      <w:r w:rsidR="0017796F">
        <w:rPr>
          <w:lang w:val="fr-BE"/>
        </w:rPr>
        <w:t>F</w:t>
      </w:r>
      <w:r w:rsidR="002902EB" w:rsidRPr="00083C61">
        <w:rPr>
          <w:lang w:val="fr-BE"/>
        </w:rPr>
        <w:t>orm</w:t>
      </w:r>
      <w:bookmarkEnd w:id="36"/>
      <w:r w:rsidR="00083C61" w:rsidRPr="00083C61">
        <w:rPr>
          <w:lang w:val="fr-BE"/>
        </w:rPr>
        <w:t>ulaire de candidature</w:t>
      </w:r>
      <w:bookmarkEnd w:id="37"/>
    </w:p>
    <w:p w14:paraId="427964B6" w14:textId="77777777" w:rsidR="0017796F" w:rsidRPr="00391C78" w:rsidRDefault="0017796F" w:rsidP="00F76B07">
      <w:pPr>
        <w:autoSpaceDE w:val="0"/>
        <w:autoSpaceDN w:val="0"/>
        <w:adjustRightInd w:val="0"/>
        <w:spacing w:after="120"/>
        <w:jc w:val="both"/>
        <w:rPr>
          <w:rStyle w:val="Regular-akapitZnak"/>
          <w:rFonts w:ascii="Garamond" w:eastAsia="Garamond" w:hAnsi="Garamond" w:cs="Arial"/>
          <w:b/>
          <w:bCs/>
          <w:lang w:val="fr-BE"/>
        </w:rPr>
      </w:pPr>
    </w:p>
    <w:p w14:paraId="5A2EFB8D" w14:textId="4CA71FBD" w:rsidR="00F76B07" w:rsidRPr="00391C78" w:rsidRDefault="17D51F8A" w:rsidP="17D51F8A">
      <w:pPr>
        <w:autoSpaceDE w:val="0"/>
        <w:autoSpaceDN w:val="0"/>
        <w:adjustRightInd w:val="0"/>
        <w:spacing w:after="120"/>
        <w:jc w:val="both"/>
        <w:rPr>
          <w:rStyle w:val="Regular-akapitZnak"/>
          <w:rFonts w:ascii="Garamond" w:eastAsia="Garamond" w:hAnsi="Garamond" w:cs="Arial"/>
          <w:b/>
          <w:bCs/>
          <w:lang w:val="fr-BE"/>
        </w:rPr>
      </w:pPr>
      <w:r w:rsidRPr="17D51F8A">
        <w:rPr>
          <w:rStyle w:val="Regular-akapitZnak"/>
          <w:rFonts w:ascii="Garamond" w:eastAsia="Garamond" w:hAnsi="Garamond" w:cs="Arial"/>
          <w:b/>
          <w:bCs/>
          <w:lang w:val="fr-BE"/>
        </w:rPr>
        <w:t xml:space="preserve">Instructions </w:t>
      </w:r>
    </w:p>
    <w:p w14:paraId="0F22D1EB" w14:textId="68A5F5F6" w:rsidR="00083C61" w:rsidRPr="00083C61" w:rsidRDefault="17D51F8A" w:rsidP="17D51F8A">
      <w:pPr>
        <w:pStyle w:val="Paragraphedeliste"/>
        <w:numPr>
          <w:ilvl w:val="0"/>
          <w:numId w:val="40"/>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Toutes les sections de ce formulaire sont obligatoires et doivent être remplies. </w:t>
      </w:r>
    </w:p>
    <w:p w14:paraId="45DBEE2D" w14:textId="0C9AAEC0" w:rsidR="00083C61" w:rsidRPr="00083C61" w:rsidRDefault="17D51F8A" w:rsidP="17D51F8A">
      <w:pPr>
        <w:pStyle w:val="Paragraphedeliste"/>
        <w:numPr>
          <w:ilvl w:val="0"/>
          <w:numId w:val="40"/>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Le formulaire de candidature doit être rempli par le "demandeur" en utilisant une police de taille 11. Limitez l'utilisation des acronymes au minimum et ne les utilisez que lorsqu'un terme est fréquemment mentionné.</w:t>
      </w:r>
    </w:p>
    <w:p w14:paraId="214D0AF8" w14:textId="77777777" w:rsidR="00083C61" w:rsidRPr="00083C61" w:rsidRDefault="17D51F8A" w:rsidP="17D51F8A">
      <w:pPr>
        <w:pStyle w:val="Paragraphedeliste"/>
        <w:numPr>
          <w:ilvl w:val="0"/>
          <w:numId w:val="40"/>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L'ensemble du formulaire de candidature doit être enregistré dans </w:t>
      </w:r>
      <w:r w:rsidRPr="17D51F8A">
        <w:rPr>
          <w:rFonts w:ascii="Garamond" w:eastAsia="Calibri" w:hAnsi="Garamond" w:cs="Calibri"/>
          <w:b/>
          <w:bCs/>
          <w:sz w:val="22"/>
          <w:szCs w:val="22"/>
          <w:lang w:val="fr-BE"/>
        </w:rPr>
        <w:t>un seul fichier</w:t>
      </w:r>
      <w:r w:rsidRPr="17D51F8A">
        <w:rPr>
          <w:rFonts w:ascii="Garamond" w:eastAsia="Calibri" w:hAnsi="Garamond" w:cs="Calibri"/>
          <w:sz w:val="22"/>
          <w:szCs w:val="22"/>
          <w:lang w:val="fr-BE"/>
        </w:rPr>
        <w:t xml:space="preserve"> au format .pdf. </w:t>
      </w:r>
    </w:p>
    <w:p w14:paraId="23AA7EAC" w14:textId="1B409D60" w:rsidR="00083C61" w:rsidRPr="00083C61" w:rsidRDefault="17D51F8A" w:rsidP="17D51F8A">
      <w:pPr>
        <w:pStyle w:val="Paragraphedeliste"/>
        <w:numPr>
          <w:ilvl w:val="0"/>
          <w:numId w:val="40"/>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Le formulaire de candidature doit être soumis par voie électronique à l'adresse suivante : </w:t>
      </w:r>
      <w:hyperlink r:id="rId22">
        <w:r w:rsidRPr="17D51F8A">
          <w:rPr>
            <w:rStyle w:val="Lienhypertexte"/>
            <w:rFonts w:ascii="Garamond" w:eastAsia="Calibri" w:hAnsi="Garamond" w:cs="Calibri"/>
            <w:b/>
            <w:bCs/>
            <w:sz w:val="22"/>
            <w:szCs w:val="22"/>
            <w:lang w:val="fr-BE"/>
          </w:rPr>
          <w:t>psf@oacps-ri.eu</w:t>
        </w:r>
      </w:hyperlink>
    </w:p>
    <w:p w14:paraId="719485BC" w14:textId="77777777" w:rsidR="00083C61" w:rsidRPr="00083C61" w:rsidRDefault="00083C61" w:rsidP="0017796F">
      <w:pPr>
        <w:pStyle w:val="Paragraphedeliste"/>
        <w:spacing w:after="120"/>
        <w:ind w:left="360"/>
        <w:jc w:val="both"/>
        <w:rPr>
          <w:rFonts w:ascii="Garamond" w:eastAsia="Calibri" w:hAnsi="Garamond" w:cs="Calibri"/>
          <w:sz w:val="22"/>
          <w:szCs w:val="22"/>
          <w:lang w:val="fr-BE"/>
        </w:rPr>
      </w:pPr>
    </w:p>
    <w:tbl>
      <w:tblPr>
        <w:tblStyle w:val="TableGrid1"/>
        <w:tblW w:w="9634" w:type="dxa"/>
        <w:tblLayout w:type="fixed"/>
        <w:tblLook w:val="04A0" w:firstRow="1" w:lastRow="0" w:firstColumn="1" w:lastColumn="0" w:noHBand="0" w:noVBand="1"/>
      </w:tblPr>
      <w:tblGrid>
        <w:gridCol w:w="2972"/>
        <w:gridCol w:w="6662"/>
      </w:tblGrid>
      <w:tr w:rsidR="008D4103" w:rsidRPr="009D1FCD" w14:paraId="1E66BB8B" w14:textId="77777777" w:rsidTr="00961FE4">
        <w:tc>
          <w:tcPr>
            <w:tcW w:w="9634" w:type="dxa"/>
            <w:gridSpan w:val="2"/>
            <w:shd w:val="clear" w:color="auto" w:fill="4472C4" w:themeFill="accent1"/>
          </w:tcPr>
          <w:p w14:paraId="1688EFDD" w14:textId="01FF9BE8" w:rsidR="008D4103" w:rsidRPr="009D1FCD" w:rsidRDefault="17D51F8A" w:rsidP="17D51F8A">
            <w:pPr>
              <w:widowControl w:val="0"/>
              <w:spacing w:before="120" w:after="120"/>
              <w:rPr>
                <w:rFonts w:ascii="Garamond" w:hAnsi="Garamond"/>
                <w:b/>
                <w:bCs/>
                <w:color w:val="FFFFFF" w:themeColor="background1"/>
              </w:rPr>
            </w:pPr>
            <w:r w:rsidRPr="17D51F8A">
              <w:rPr>
                <w:rFonts w:ascii="Garamond" w:hAnsi="Garamond"/>
                <w:b/>
                <w:bCs/>
                <w:color w:val="FFFFFF" w:themeColor="background1"/>
              </w:rPr>
              <w:t>1. Informations générales</w:t>
            </w:r>
          </w:p>
        </w:tc>
      </w:tr>
      <w:tr w:rsidR="008D4103" w:rsidRPr="006E4F95" w14:paraId="207F1F15" w14:textId="77777777" w:rsidTr="1CA6CA2F">
        <w:tc>
          <w:tcPr>
            <w:tcW w:w="2972" w:type="dxa"/>
            <w:shd w:val="clear" w:color="auto" w:fill="auto"/>
          </w:tcPr>
          <w:p w14:paraId="55E78229" w14:textId="26B30983" w:rsidR="008D4103" w:rsidRPr="00961FE4" w:rsidRDefault="0017796F" w:rsidP="00961FE4">
            <w:pPr>
              <w:pStyle w:val="Table"/>
              <w:numPr>
                <w:ilvl w:val="0"/>
                <w:numId w:val="32"/>
              </w:numPr>
              <w:spacing w:before="40" w:after="40"/>
              <w:rPr>
                <w:rFonts w:ascii="Garamond" w:eastAsia="Calibri" w:hAnsi="Garamond" w:cs="Calibri"/>
                <w:b/>
                <w:bCs/>
                <w:sz w:val="22"/>
                <w:lang w:val="fr-BE" w:eastAsia="en-GB"/>
              </w:rPr>
            </w:pPr>
            <w:r w:rsidRPr="1CA6CA2F">
              <w:rPr>
                <w:rFonts w:ascii="Garamond" w:eastAsia="Calibri" w:hAnsi="Garamond" w:cs="Calibri"/>
                <w:b/>
                <w:bCs/>
                <w:kern w:val="0"/>
                <w:sz w:val="22"/>
                <w:lang w:val="fr-BE" w:eastAsia="en-GB"/>
              </w:rPr>
              <w:t xml:space="preserve">Prénom et </w:t>
            </w:r>
            <w:r w:rsidR="00FE1B97" w:rsidRPr="1CA6CA2F">
              <w:rPr>
                <w:rFonts w:ascii="Garamond" w:eastAsia="Calibri" w:hAnsi="Garamond" w:cs="Calibri"/>
                <w:b/>
                <w:bCs/>
                <w:kern w:val="0"/>
                <w:sz w:val="22"/>
                <w:lang w:val="fr-BE" w:eastAsia="en-GB"/>
              </w:rPr>
              <w:t>N</w:t>
            </w:r>
            <w:r w:rsidR="006E4F95" w:rsidRPr="1CA6CA2F">
              <w:rPr>
                <w:rFonts w:ascii="Garamond" w:eastAsia="Calibri" w:hAnsi="Garamond" w:cs="Calibri"/>
                <w:b/>
                <w:bCs/>
                <w:kern w:val="0"/>
                <w:sz w:val="22"/>
                <w:lang w:val="fr-BE" w:eastAsia="en-GB"/>
              </w:rPr>
              <w:t xml:space="preserve">om </w:t>
            </w:r>
          </w:p>
        </w:tc>
        <w:tc>
          <w:tcPr>
            <w:tcW w:w="6662" w:type="dxa"/>
            <w:shd w:val="clear" w:color="auto" w:fill="auto"/>
          </w:tcPr>
          <w:p w14:paraId="2D7945FF" w14:textId="05AB097A" w:rsidR="008D4103" w:rsidRPr="006E4F95" w:rsidRDefault="00727990" w:rsidP="008D4103">
            <w:pPr>
              <w:pStyle w:val="Table"/>
              <w:spacing w:before="40" w:after="40"/>
              <w:rPr>
                <w:rFonts w:ascii="Garamond" w:eastAsia="Calibri" w:hAnsi="Garamond" w:cs="Calibri"/>
                <w:i/>
                <w:iCs/>
                <w:kern w:val="0"/>
                <w:sz w:val="22"/>
                <w:lang w:val="fr-BE" w:eastAsia="en-GB"/>
              </w:rPr>
            </w:pPr>
            <w:r w:rsidRPr="006E4F95">
              <w:rPr>
                <w:rFonts w:ascii="Garamond" w:eastAsia="Calibri" w:hAnsi="Garamond" w:cs="Calibri"/>
                <w:i/>
                <w:iCs/>
                <w:kern w:val="0"/>
                <w:sz w:val="22"/>
                <w:lang w:val="fr-BE" w:eastAsia="en-GB"/>
              </w:rPr>
              <w:t xml:space="preserve"> </w:t>
            </w:r>
          </w:p>
        </w:tc>
      </w:tr>
      <w:tr w:rsidR="00A25635" w:rsidRPr="00961FE4" w14:paraId="5710EF36" w14:textId="77777777" w:rsidTr="1CA6CA2F">
        <w:tc>
          <w:tcPr>
            <w:tcW w:w="2972" w:type="dxa"/>
          </w:tcPr>
          <w:p w14:paraId="1ED0A508" w14:textId="7EEF9F57" w:rsidR="00A25635" w:rsidRPr="00961FE4" w:rsidRDefault="00A25635" w:rsidP="00961FE4">
            <w:pPr>
              <w:pStyle w:val="Table"/>
              <w:numPr>
                <w:ilvl w:val="0"/>
                <w:numId w:val="32"/>
              </w:numPr>
              <w:spacing w:before="40" w:after="40"/>
              <w:rPr>
                <w:rFonts w:ascii="Garamond" w:eastAsia="Calibri" w:hAnsi="Garamond" w:cs="Calibri"/>
                <w:b/>
                <w:bCs/>
                <w:sz w:val="22"/>
                <w:lang w:eastAsia="en-GB"/>
              </w:rPr>
            </w:pPr>
            <w:r w:rsidRPr="1CA6CA2F">
              <w:rPr>
                <w:rFonts w:ascii="Garamond" w:eastAsia="Calibri" w:hAnsi="Garamond" w:cs="Calibri"/>
                <w:b/>
                <w:bCs/>
                <w:kern w:val="0"/>
                <w:sz w:val="22"/>
                <w:lang w:eastAsia="en-GB"/>
              </w:rPr>
              <w:t>Gen</w:t>
            </w:r>
            <w:r w:rsidR="006E4F95" w:rsidRPr="1CA6CA2F">
              <w:rPr>
                <w:rFonts w:ascii="Garamond" w:eastAsia="Calibri" w:hAnsi="Garamond" w:cs="Calibri"/>
                <w:b/>
                <w:bCs/>
                <w:kern w:val="0"/>
                <w:sz w:val="22"/>
                <w:lang w:eastAsia="en-GB"/>
              </w:rPr>
              <w:t>re</w:t>
            </w:r>
          </w:p>
        </w:tc>
        <w:tc>
          <w:tcPr>
            <w:tcW w:w="6662" w:type="dxa"/>
          </w:tcPr>
          <w:p w14:paraId="4557DEF3" w14:textId="1A93B951" w:rsidR="00986D93" w:rsidRPr="00961FE4" w:rsidRDefault="00524FEA" w:rsidP="00961FE4">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w:t>
            </w:r>
            <w:r w:rsidR="006E4F95" w:rsidRPr="1CA6CA2F">
              <w:rPr>
                <w:rFonts w:ascii="Garamond" w:eastAsia="Calibri" w:hAnsi="Garamond" w:cs="Calibri"/>
                <w:kern w:val="0"/>
                <w:sz w:val="22"/>
                <w:lang w:val="fr-BE" w:eastAsia="en-GB"/>
              </w:rPr>
              <w:t>Femme</w:t>
            </w:r>
            <w:r w:rsidR="00912400" w:rsidRPr="1CA6CA2F">
              <w:rPr>
                <w:rFonts w:ascii="Garamond" w:eastAsia="Calibri" w:hAnsi="Garamond" w:cs="Calibri"/>
                <w:kern w:val="0"/>
                <w:sz w:val="22"/>
                <w:lang w:val="fr-BE" w:eastAsia="en-GB"/>
              </w:rPr>
              <w:t xml:space="preserv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w:t>
            </w:r>
            <w:r w:rsidR="006E4F95" w:rsidRPr="1CA6CA2F">
              <w:rPr>
                <w:rFonts w:ascii="Garamond" w:eastAsia="Calibri" w:hAnsi="Garamond" w:cs="Calibri"/>
                <w:kern w:val="0"/>
                <w:sz w:val="22"/>
                <w:lang w:val="fr-BE" w:eastAsia="en-GB"/>
              </w:rPr>
              <w:t>Homme</w:t>
            </w:r>
            <w:r w:rsidR="00912400" w:rsidRPr="1CA6CA2F">
              <w:rPr>
                <w:rFonts w:ascii="Garamond" w:eastAsia="Calibri" w:hAnsi="Garamond" w:cs="Calibri"/>
                <w:kern w:val="0"/>
                <w:sz w:val="22"/>
                <w:lang w:val="fr-BE" w:eastAsia="en-GB"/>
              </w:rPr>
              <w:t xml:space="preserv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w:t>
            </w:r>
            <w:r w:rsidR="006E4F95" w:rsidRPr="1CA6CA2F">
              <w:rPr>
                <w:rFonts w:ascii="Garamond" w:eastAsia="Calibri" w:hAnsi="Garamond" w:cs="Calibri"/>
                <w:kern w:val="0"/>
                <w:sz w:val="22"/>
                <w:lang w:val="fr-BE" w:eastAsia="en-GB"/>
              </w:rPr>
              <w:t>Aut</w:t>
            </w:r>
            <w:r w:rsidR="00957F7D" w:rsidRPr="1CA6CA2F">
              <w:rPr>
                <w:rFonts w:ascii="Garamond" w:eastAsia="Calibri" w:hAnsi="Garamond" w:cs="Calibri"/>
                <w:kern w:val="0"/>
                <w:sz w:val="22"/>
                <w:lang w:val="fr-BE" w:eastAsia="en-GB"/>
              </w:rPr>
              <w:t>r</w:t>
            </w:r>
            <w:r w:rsidR="006E4F95" w:rsidRPr="1CA6CA2F">
              <w:rPr>
                <w:rFonts w:ascii="Garamond" w:eastAsia="Calibri" w:hAnsi="Garamond" w:cs="Calibri"/>
                <w:kern w:val="0"/>
                <w:sz w:val="22"/>
                <w:lang w:val="fr-BE" w:eastAsia="en-GB"/>
              </w:rPr>
              <w:t>e</w:t>
            </w:r>
            <w:r w:rsidR="00912400" w:rsidRPr="1CA6CA2F">
              <w:rPr>
                <w:rFonts w:ascii="Garamond" w:eastAsia="Calibri" w:hAnsi="Garamond" w:cs="Calibri"/>
                <w:kern w:val="0"/>
                <w:sz w:val="22"/>
                <w:lang w:val="fr-BE" w:eastAsia="en-GB"/>
              </w:rPr>
              <w:t xml:space="preserv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w:t>
            </w:r>
            <w:r w:rsidR="00986D93" w:rsidRPr="1CA6CA2F">
              <w:rPr>
                <w:rFonts w:ascii="Garamond" w:eastAsia="Calibri" w:hAnsi="Garamond" w:cs="Calibri"/>
                <w:kern w:val="0"/>
                <w:sz w:val="22"/>
                <w:lang w:val="fr-BE" w:eastAsia="en-GB"/>
              </w:rPr>
              <w:t>Pr</w:t>
            </w:r>
            <w:r w:rsidR="006E4F95" w:rsidRPr="1CA6CA2F">
              <w:rPr>
                <w:rFonts w:ascii="Garamond" w:eastAsia="Calibri" w:hAnsi="Garamond" w:cs="Calibri"/>
                <w:kern w:val="0"/>
                <w:sz w:val="22"/>
                <w:lang w:val="fr-BE" w:eastAsia="en-GB"/>
              </w:rPr>
              <w:t>éfè</w:t>
            </w:r>
            <w:r w:rsidR="00986D93" w:rsidRPr="1CA6CA2F">
              <w:rPr>
                <w:rFonts w:ascii="Garamond" w:eastAsia="Calibri" w:hAnsi="Garamond" w:cs="Calibri"/>
                <w:kern w:val="0"/>
                <w:sz w:val="22"/>
                <w:lang w:val="fr-BE" w:eastAsia="en-GB"/>
              </w:rPr>
              <w:t>r</w:t>
            </w:r>
            <w:r w:rsidR="006E4F95" w:rsidRPr="1CA6CA2F">
              <w:rPr>
                <w:rFonts w:ascii="Garamond" w:eastAsia="Calibri" w:hAnsi="Garamond" w:cs="Calibri"/>
                <w:kern w:val="0"/>
                <w:sz w:val="22"/>
                <w:lang w:val="fr-BE" w:eastAsia="en-GB"/>
              </w:rPr>
              <w:t>e</w:t>
            </w:r>
            <w:r w:rsidR="00986D93" w:rsidRPr="1CA6CA2F">
              <w:rPr>
                <w:rFonts w:ascii="Garamond" w:eastAsia="Calibri" w:hAnsi="Garamond" w:cs="Calibri"/>
                <w:kern w:val="0"/>
                <w:sz w:val="22"/>
                <w:lang w:val="fr-BE" w:eastAsia="en-GB"/>
              </w:rPr>
              <w:t xml:space="preserve"> </w:t>
            </w:r>
            <w:r w:rsidR="006E4F95" w:rsidRPr="1CA6CA2F">
              <w:rPr>
                <w:rFonts w:ascii="Garamond" w:eastAsia="Calibri" w:hAnsi="Garamond" w:cs="Calibri"/>
                <w:kern w:val="0"/>
                <w:sz w:val="22"/>
                <w:lang w:val="fr-BE" w:eastAsia="en-GB"/>
              </w:rPr>
              <w:t>ne pas divulguer</w:t>
            </w:r>
            <w:r w:rsidR="001C0CEC" w:rsidRPr="1CA6CA2F">
              <w:rPr>
                <w:rFonts w:ascii="Garamond" w:eastAsia="Calibri" w:hAnsi="Garamond" w:cs="Calibri"/>
                <w:kern w:val="0"/>
                <w:sz w:val="22"/>
                <w:lang w:val="fr-BE" w:eastAsia="en-GB"/>
              </w:rPr>
              <w:t xml:space="preserve"> </w:t>
            </w:r>
          </w:p>
        </w:tc>
      </w:tr>
      <w:tr w:rsidR="00E20A20" w:rsidRPr="009D1FCD" w14:paraId="0ECBC072" w14:textId="77777777" w:rsidTr="1CA6CA2F">
        <w:tc>
          <w:tcPr>
            <w:tcW w:w="2972" w:type="dxa"/>
          </w:tcPr>
          <w:p w14:paraId="05B338A3" w14:textId="70765237" w:rsidR="00E20A20" w:rsidRPr="00961FE4" w:rsidRDefault="00E20A20" w:rsidP="00961FE4">
            <w:pPr>
              <w:pStyle w:val="Table"/>
              <w:numPr>
                <w:ilvl w:val="0"/>
                <w:numId w:val="32"/>
              </w:numPr>
              <w:spacing w:before="40" w:after="40"/>
              <w:rPr>
                <w:rFonts w:ascii="Garamond" w:eastAsia="Calibri" w:hAnsi="Garamond" w:cs="Calibri"/>
                <w:b/>
                <w:bCs/>
                <w:sz w:val="22"/>
                <w:lang w:eastAsia="en-GB"/>
              </w:rPr>
            </w:pPr>
            <w:r w:rsidRPr="1CA6CA2F">
              <w:rPr>
                <w:rFonts w:ascii="Garamond" w:eastAsia="Calibri" w:hAnsi="Garamond" w:cs="Calibri"/>
                <w:b/>
                <w:bCs/>
                <w:kern w:val="0"/>
                <w:sz w:val="22"/>
                <w:lang w:eastAsia="en-GB"/>
              </w:rPr>
              <w:t>Nationalit</w:t>
            </w:r>
            <w:r w:rsidR="006E4F95" w:rsidRPr="1CA6CA2F">
              <w:rPr>
                <w:rFonts w:ascii="Garamond" w:eastAsia="Calibri" w:hAnsi="Garamond" w:cs="Calibri"/>
                <w:b/>
                <w:bCs/>
                <w:kern w:val="0"/>
                <w:sz w:val="22"/>
                <w:lang w:eastAsia="en-GB"/>
              </w:rPr>
              <w:t>é</w:t>
            </w:r>
            <w:r w:rsidR="001E7760" w:rsidRPr="1CA6CA2F">
              <w:rPr>
                <w:rFonts w:ascii="Garamond" w:eastAsia="Calibri" w:hAnsi="Garamond" w:cs="Calibri"/>
                <w:b/>
                <w:bCs/>
                <w:kern w:val="0"/>
                <w:sz w:val="22"/>
                <w:lang w:eastAsia="en-GB"/>
              </w:rPr>
              <w:t>(</w:t>
            </w:r>
            <w:r w:rsidR="00986D93" w:rsidRPr="1CA6CA2F">
              <w:rPr>
                <w:rFonts w:ascii="Garamond" w:eastAsia="Calibri" w:hAnsi="Garamond" w:cs="Calibri"/>
                <w:b/>
                <w:bCs/>
                <w:kern w:val="0"/>
                <w:sz w:val="22"/>
                <w:lang w:eastAsia="en-GB"/>
              </w:rPr>
              <w:t>s</w:t>
            </w:r>
            <w:r w:rsidR="001E7760" w:rsidRPr="1CA6CA2F">
              <w:rPr>
                <w:rFonts w:ascii="Garamond" w:eastAsia="Calibri" w:hAnsi="Garamond" w:cs="Calibri"/>
                <w:b/>
                <w:bCs/>
                <w:kern w:val="0"/>
                <w:sz w:val="22"/>
                <w:lang w:eastAsia="en-GB"/>
              </w:rPr>
              <w:t>)</w:t>
            </w:r>
          </w:p>
        </w:tc>
        <w:tc>
          <w:tcPr>
            <w:tcW w:w="6662" w:type="dxa"/>
          </w:tcPr>
          <w:p w14:paraId="4790885A" w14:textId="7B8CD2EE" w:rsidR="00E20A20" w:rsidRPr="009D1FCD" w:rsidRDefault="00E20A20" w:rsidP="00A25635">
            <w:pPr>
              <w:pStyle w:val="Table"/>
              <w:spacing w:before="40" w:after="40"/>
              <w:rPr>
                <w:rFonts w:ascii="Garamond" w:eastAsia="Calibri" w:hAnsi="Garamond" w:cs="Calibri"/>
                <w:i/>
                <w:iCs/>
                <w:kern w:val="0"/>
                <w:sz w:val="22"/>
                <w:lang w:eastAsia="en-GB"/>
              </w:rPr>
            </w:pPr>
          </w:p>
        </w:tc>
      </w:tr>
      <w:tr w:rsidR="00E20A20" w:rsidRPr="009D1FCD" w14:paraId="220B9206" w14:textId="77777777" w:rsidTr="1CA6CA2F">
        <w:tc>
          <w:tcPr>
            <w:tcW w:w="2972" w:type="dxa"/>
          </w:tcPr>
          <w:p w14:paraId="609C9255" w14:textId="1176B9BD" w:rsidR="00E20A20" w:rsidRPr="00961FE4" w:rsidRDefault="006E4F95" w:rsidP="00961FE4">
            <w:pPr>
              <w:pStyle w:val="Table"/>
              <w:numPr>
                <w:ilvl w:val="0"/>
                <w:numId w:val="32"/>
              </w:numPr>
              <w:spacing w:before="40" w:after="40"/>
              <w:rPr>
                <w:rFonts w:ascii="Garamond" w:eastAsia="Calibri" w:hAnsi="Garamond" w:cs="Calibri"/>
                <w:b/>
                <w:bCs/>
                <w:sz w:val="22"/>
                <w:lang w:eastAsia="en-GB"/>
              </w:rPr>
            </w:pPr>
            <w:r w:rsidRPr="1CA6CA2F">
              <w:rPr>
                <w:rFonts w:ascii="Garamond" w:eastAsia="Calibri" w:hAnsi="Garamond" w:cs="Calibri"/>
                <w:b/>
                <w:bCs/>
                <w:kern w:val="0"/>
                <w:sz w:val="22"/>
                <w:lang w:eastAsia="en-GB"/>
              </w:rPr>
              <w:t>Pays de</w:t>
            </w:r>
            <w:r w:rsidR="00E20A20" w:rsidRPr="1CA6CA2F">
              <w:rPr>
                <w:rFonts w:ascii="Garamond" w:eastAsia="Calibri" w:hAnsi="Garamond" w:cs="Calibri"/>
                <w:b/>
                <w:bCs/>
                <w:kern w:val="0"/>
                <w:sz w:val="22"/>
                <w:lang w:eastAsia="en-GB"/>
              </w:rPr>
              <w:t xml:space="preserve"> residence</w:t>
            </w:r>
          </w:p>
        </w:tc>
        <w:tc>
          <w:tcPr>
            <w:tcW w:w="6662" w:type="dxa"/>
          </w:tcPr>
          <w:p w14:paraId="71A6AB6E" w14:textId="56309292" w:rsidR="00E20A20" w:rsidRPr="009D1FCD" w:rsidRDefault="00E20A20" w:rsidP="00A25635">
            <w:pPr>
              <w:pStyle w:val="Table"/>
              <w:spacing w:before="40" w:after="40"/>
              <w:rPr>
                <w:rFonts w:ascii="Garamond" w:eastAsia="Calibri" w:hAnsi="Garamond" w:cs="Calibri"/>
                <w:i/>
                <w:iCs/>
                <w:kern w:val="0"/>
                <w:sz w:val="22"/>
                <w:lang w:eastAsia="en-GB"/>
              </w:rPr>
            </w:pPr>
          </w:p>
        </w:tc>
      </w:tr>
      <w:tr w:rsidR="00592FEC" w:rsidRPr="009D1FCD" w14:paraId="1492DA6C" w14:textId="77777777" w:rsidTr="1CA6CA2F">
        <w:trPr>
          <w:trHeight w:val="218"/>
        </w:trPr>
        <w:tc>
          <w:tcPr>
            <w:tcW w:w="2972" w:type="dxa"/>
          </w:tcPr>
          <w:p w14:paraId="0CEF7D2E" w14:textId="78881952" w:rsidR="00592FEC" w:rsidRPr="00961FE4" w:rsidRDefault="006E4F95" w:rsidP="00961FE4">
            <w:pPr>
              <w:pStyle w:val="Table"/>
              <w:numPr>
                <w:ilvl w:val="0"/>
                <w:numId w:val="32"/>
              </w:numPr>
              <w:spacing w:before="40" w:after="40"/>
              <w:rPr>
                <w:rFonts w:ascii="Garamond" w:eastAsia="Calibri" w:hAnsi="Garamond" w:cs="Calibri"/>
                <w:b/>
                <w:bCs/>
                <w:sz w:val="22"/>
                <w:lang w:eastAsia="en-GB"/>
              </w:rPr>
            </w:pPr>
            <w:r w:rsidRPr="1CA6CA2F">
              <w:rPr>
                <w:rFonts w:ascii="Garamond" w:eastAsia="Calibri" w:hAnsi="Garamond" w:cs="Calibri"/>
                <w:b/>
                <w:bCs/>
                <w:kern w:val="0"/>
                <w:sz w:val="22"/>
                <w:lang w:eastAsia="en-GB"/>
              </w:rPr>
              <w:t>A</w:t>
            </w:r>
            <w:r w:rsidR="009019AD" w:rsidRPr="1CA6CA2F">
              <w:rPr>
                <w:rFonts w:ascii="Garamond" w:eastAsia="Calibri" w:hAnsi="Garamond" w:cs="Calibri"/>
                <w:b/>
                <w:bCs/>
                <w:kern w:val="0"/>
                <w:sz w:val="22"/>
                <w:lang w:eastAsia="en-GB"/>
              </w:rPr>
              <w:t>dress</w:t>
            </w:r>
            <w:r w:rsidRPr="1CA6CA2F">
              <w:rPr>
                <w:rFonts w:ascii="Garamond" w:eastAsia="Calibri" w:hAnsi="Garamond" w:cs="Calibri"/>
                <w:b/>
                <w:bCs/>
                <w:kern w:val="0"/>
                <w:sz w:val="22"/>
                <w:lang w:eastAsia="en-GB"/>
              </w:rPr>
              <w:t>e électronique</w:t>
            </w:r>
          </w:p>
        </w:tc>
        <w:tc>
          <w:tcPr>
            <w:tcW w:w="6662" w:type="dxa"/>
          </w:tcPr>
          <w:p w14:paraId="5AA2047B" w14:textId="77777777" w:rsidR="00592FEC" w:rsidRPr="009D1FCD" w:rsidRDefault="00592FEC" w:rsidP="00D4268C">
            <w:pPr>
              <w:pStyle w:val="Table"/>
              <w:spacing w:before="40" w:after="40"/>
              <w:rPr>
                <w:rFonts w:ascii="Garamond" w:eastAsia="Calibri" w:hAnsi="Garamond" w:cs="Calibri"/>
                <w:kern w:val="0"/>
                <w:sz w:val="22"/>
                <w:lang w:eastAsia="en-GB"/>
              </w:rPr>
            </w:pPr>
          </w:p>
        </w:tc>
      </w:tr>
      <w:tr w:rsidR="009568E5" w:rsidRPr="009D1FCD" w14:paraId="1B307035" w14:textId="77777777" w:rsidTr="1CA6CA2F">
        <w:trPr>
          <w:trHeight w:val="218"/>
        </w:trPr>
        <w:tc>
          <w:tcPr>
            <w:tcW w:w="2972" w:type="dxa"/>
          </w:tcPr>
          <w:p w14:paraId="523112B5" w14:textId="6019CA43" w:rsidR="009019AD" w:rsidRPr="00961FE4" w:rsidRDefault="006E4F95" w:rsidP="00961FE4">
            <w:pPr>
              <w:pStyle w:val="Table"/>
              <w:numPr>
                <w:ilvl w:val="0"/>
                <w:numId w:val="32"/>
              </w:numPr>
              <w:spacing w:before="40" w:after="40"/>
              <w:rPr>
                <w:rFonts w:ascii="Garamond" w:eastAsia="Calibri" w:hAnsi="Garamond" w:cs="Calibri"/>
                <w:b/>
                <w:bCs/>
                <w:sz w:val="22"/>
                <w:lang w:eastAsia="en-GB"/>
              </w:rPr>
            </w:pPr>
            <w:r w:rsidRPr="1CA6CA2F">
              <w:rPr>
                <w:rFonts w:ascii="Garamond" w:eastAsia="Calibri" w:hAnsi="Garamond" w:cs="Calibri"/>
                <w:b/>
                <w:bCs/>
                <w:kern w:val="0"/>
                <w:sz w:val="22"/>
                <w:lang w:eastAsia="en-GB"/>
              </w:rPr>
              <w:t>Télé</w:t>
            </w:r>
            <w:r w:rsidR="009019AD" w:rsidRPr="1CA6CA2F">
              <w:rPr>
                <w:rFonts w:ascii="Garamond" w:eastAsia="Calibri" w:hAnsi="Garamond" w:cs="Calibri"/>
                <w:b/>
                <w:bCs/>
                <w:kern w:val="0"/>
                <w:sz w:val="22"/>
                <w:lang w:eastAsia="en-GB"/>
              </w:rPr>
              <w:t>phone</w:t>
            </w:r>
            <w:r w:rsidR="00912400" w:rsidRPr="1CA6CA2F">
              <w:rPr>
                <w:rFonts w:ascii="Garamond" w:eastAsia="Calibri" w:hAnsi="Garamond" w:cs="Calibri"/>
                <w:b/>
                <w:bCs/>
                <w:kern w:val="0"/>
                <w:sz w:val="22"/>
                <w:lang w:eastAsia="en-GB"/>
              </w:rPr>
              <w:t xml:space="preserve"> </w:t>
            </w:r>
            <w:r w:rsidRPr="1CA6CA2F">
              <w:rPr>
                <w:rFonts w:ascii="Garamond" w:eastAsia="Calibri" w:hAnsi="Garamond" w:cs="Calibri"/>
                <w:b/>
                <w:bCs/>
                <w:kern w:val="0"/>
                <w:sz w:val="22"/>
                <w:lang w:eastAsia="en-GB"/>
              </w:rPr>
              <w:t xml:space="preserve">mobile </w:t>
            </w:r>
            <w:r w:rsidR="009019AD" w:rsidRPr="1CA6CA2F">
              <w:rPr>
                <w:rFonts w:ascii="Garamond" w:eastAsia="Calibri" w:hAnsi="Garamond" w:cs="Calibri"/>
                <w:b/>
                <w:bCs/>
                <w:kern w:val="0"/>
                <w:sz w:val="22"/>
                <w:lang w:eastAsia="en-GB"/>
              </w:rPr>
              <w:t>n</w:t>
            </w:r>
            <w:r w:rsidR="00912400" w:rsidRPr="1CA6CA2F">
              <w:rPr>
                <w:rFonts w:ascii="Garamond" w:eastAsia="Calibri" w:hAnsi="Garamond" w:cs="Calibri"/>
                <w:b/>
                <w:bCs/>
                <w:kern w:val="0"/>
                <w:sz w:val="22"/>
                <w:lang w:eastAsia="en-GB"/>
              </w:rPr>
              <w:t>o.</w:t>
            </w:r>
          </w:p>
        </w:tc>
        <w:tc>
          <w:tcPr>
            <w:tcW w:w="6662" w:type="dxa"/>
          </w:tcPr>
          <w:p w14:paraId="3FA795F3" w14:textId="77777777" w:rsidR="009568E5" w:rsidRPr="009D1FCD" w:rsidRDefault="009568E5" w:rsidP="008A5111">
            <w:pPr>
              <w:pStyle w:val="Table"/>
              <w:spacing w:before="40" w:after="40"/>
              <w:rPr>
                <w:rFonts w:ascii="Garamond" w:eastAsia="Calibri" w:hAnsi="Garamond" w:cs="Calibri"/>
                <w:i/>
                <w:iCs/>
                <w:kern w:val="0"/>
                <w:sz w:val="22"/>
                <w:lang w:eastAsia="en-GB"/>
              </w:rPr>
            </w:pPr>
          </w:p>
        </w:tc>
      </w:tr>
      <w:tr w:rsidR="008A5111" w:rsidRPr="009D1FCD" w14:paraId="005AB3DC" w14:textId="77777777" w:rsidTr="1CA6CA2F">
        <w:trPr>
          <w:trHeight w:val="218"/>
        </w:trPr>
        <w:tc>
          <w:tcPr>
            <w:tcW w:w="2972" w:type="dxa"/>
          </w:tcPr>
          <w:p w14:paraId="2EC6FD65" w14:textId="5D7E6699" w:rsidR="008A5111" w:rsidRPr="00961FE4" w:rsidRDefault="008A5111" w:rsidP="00961FE4">
            <w:pPr>
              <w:pStyle w:val="Table"/>
              <w:numPr>
                <w:ilvl w:val="0"/>
                <w:numId w:val="32"/>
              </w:numPr>
              <w:spacing w:before="40" w:after="40"/>
              <w:rPr>
                <w:rFonts w:ascii="Garamond" w:eastAsia="Calibri" w:hAnsi="Garamond" w:cs="Calibri"/>
                <w:b/>
                <w:bCs/>
                <w:sz w:val="22"/>
                <w:lang w:eastAsia="en-GB"/>
              </w:rPr>
            </w:pPr>
            <w:r w:rsidRPr="1CA6CA2F">
              <w:rPr>
                <w:rFonts w:ascii="Garamond" w:eastAsia="Calibri" w:hAnsi="Garamond" w:cs="Calibri"/>
                <w:b/>
                <w:bCs/>
                <w:kern w:val="0"/>
                <w:sz w:val="22"/>
                <w:lang w:eastAsia="en-GB"/>
              </w:rPr>
              <w:t>Prof</w:t>
            </w:r>
            <w:r w:rsidR="006E4F95" w:rsidRPr="1CA6CA2F">
              <w:rPr>
                <w:rFonts w:ascii="Garamond" w:eastAsia="Calibri" w:hAnsi="Garamond" w:cs="Calibri"/>
                <w:b/>
                <w:bCs/>
                <w:kern w:val="0"/>
                <w:sz w:val="22"/>
                <w:lang w:eastAsia="en-GB"/>
              </w:rPr>
              <w:t>il professionne</w:t>
            </w:r>
            <w:r w:rsidRPr="1CA6CA2F">
              <w:rPr>
                <w:rFonts w:ascii="Garamond" w:eastAsia="Calibri" w:hAnsi="Garamond" w:cs="Calibri"/>
                <w:b/>
                <w:bCs/>
                <w:kern w:val="0"/>
                <w:sz w:val="22"/>
                <w:lang w:eastAsia="en-GB"/>
              </w:rPr>
              <w:t xml:space="preserve">l </w:t>
            </w:r>
            <w:r w:rsidR="006E4F95" w:rsidRPr="1CA6CA2F">
              <w:rPr>
                <w:rFonts w:ascii="Garamond" w:eastAsia="Calibri" w:hAnsi="Garamond" w:cs="Calibri"/>
                <w:b/>
                <w:bCs/>
                <w:kern w:val="0"/>
                <w:sz w:val="22"/>
                <w:lang w:eastAsia="en-GB"/>
              </w:rPr>
              <w:t>sur Internet</w:t>
            </w:r>
          </w:p>
        </w:tc>
        <w:tc>
          <w:tcPr>
            <w:tcW w:w="6662" w:type="dxa"/>
          </w:tcPr>
          <w:p w14:paraId="22F3DC64" w14:textId="5E4CCD09" w:rsidR="008A5111" w:rsidRPr="00961FE4" w:rsidRDefault="008A5111" w:rsidP="00961FE4">
            <w:pPr>
              <w:pStyle w:val="Table"/>
              <w:spacing w:before="40" w:after="40"/>
              <w:rPr>
                <w:rFonts w:ascii="Garamond" w:eastAsia="Calibri" w:hAnsi="Garamond" w:cs="Calibri"/>
                <w:sz w:val="22"/>
                <w:lang w:eastAsia="en-GB"/>
              </w:rPr>
            </w:pPr>
            <w:r w:rsidRPr="1CA6CA2F">
              <w:rPr>
                <w:rFonts w:ascii="Garamond" w:eastAsia="Calibri" w:hAnsi="Garamond" w:cs="Calibri"/>
                <w:i/>
                <w:iCs/>
                <w:kern w:val="0"/>
                <w:sz w:val="22"/>
                <w:lang w:eastAsia="en-GB"/>
              </w:rPr>
              <w:t>(</w:t>
            </w:r>
            <w:r w:rsidR="00551B3C" w:rsidRPr="1CA6CA2F">
              <w:rPr>
                <w:rFonts w:ascii="Garamond" w:eastAsia="Calibri" w:hAnsi="Garamond" w:cs="Calibri"/>
                <w:i/>
                <w:iCs/>
                <w:kern w:val="0"/>
                <w:sz w:val="22"/>
                <w:lang w:eastAsia="en-GB"/>
              </w:rPr>
              <w:t>ex</w:t>
            </w:r>
            <w:r w:rsidRPr="1CA6CA2F">
              <w:rPr>
                <w:rFonts w:ascii="Garamond" w:eastAsia="Calibri" w:hAnsi="Garamond" w:cs="Calibri"/>
                <w:i/>
                <w:iCs/>
                <w:kern w:val="0"/>
                <w:sz w:val="22"/>
                <w:lang w:eastAsia="en-GB"/>
              </w:rPr>
              <w:t>. LinkedIn, ResearchGate)</w:t>
            </w:r>
          </w:p>
        </w:tc>
      </w:tr>
      <w:tr w:rsidR="008A5111" w:rsidRPr="006E4F95" w14:paraId="65E3F9A7" w14:textId="77777777" w:rsidTr="1CA6CA2F">
        <w:trPr>
          <w:trHeight w:val="148"/>
        </w:trPr>
        <w:tc>
          <w:tcPr>
            <w:tcW w:w="2972" w:type="dxa"/>
          </w:tcPr>
          <w:p w14:paraId="25C2E6B5" w14:textId="15CB61CE" w:rsidR="008A5111" w:rsidRPr="00961FE4" w:rsidRDefault="006612F0" w:rsidP="00961FE4">
            <w:pPr>
              <w:pStyle w:val="Table"/>
              <w:numPr>
                <w:ilvl w:val="0"/>
                <w:numId w:val="32"/>
              </w:numPr>
              <w:spacing w:before="40" w:after="40"/>
              <w:rPr>
                <w:rFonts w:ascii="Garamond" w:eastAsia="Calibri" w:hAnsi="Garamond" w:cs="Calibri"/>
                <w:b/>
                <w:bCs/>
                <w:sz w:val="22"/>
                <w:lang w:val="fr-BE" w:eastAsia="en-GB"/>
              </w:rPr>
            </w:pPr>
            <w:r w:rsidRPr="1CA6CA2F">
              <w:rPr>
                <w:rFonts w:ascii="Garamond" w:eastAsia="Calibri" w:hAnsi="Garamond" w:cs="Calibri"/>
                <w:b/>
                <w:bCs/>
                <w:kern w:val="0"/>
                <w:sz w:val="22"/>
                <w:lang w:val="fr-BE" w:eastAsia="en-GB"/>
              </w:rPr>
              <w:t>Intérêt pour le niveau d'expertise suivant</w:t>
            </w:r>
          </w:p>
        </w:tc>
        <w:tc>
          <w:tcPr>
            <w:tcW w:w="6662" w:type="dxa"/>
          </w:tcPr>
          <w:p w14:paraId="20C7E3FE" w14:textId="77777777" w:rsidR="006E4F95" w:rsidRPr="00961FE4" w:rsidRDefault="006E4F95" w:rsidP="00961FE4">
            <w:pPr>
              <w:pStyle w:val="Table"/>
              <w:spacing w:before="40" w:after="40"/>
              <w:rPr>
                <w:rFonts w:ascii="Garamond" w:eastAsia="Calibri" w:hAnsi="Garamond" w:cs="Calibri"/>
                <w:i/>
                <w:iCs/>
                <w:sz w:val="22"/>
                <w:lang w:val="fr-BE" w:eastAsia="en-GB"/>
              </w:rPr>
            </w:pPr>
            <w:r w:rsidRPr="1CA6CA2F">
              <w:rPr>
                <w:rFonts w:ascii="Garamond" w:eastAsia="Calibri" w:hAnsi="Garamond" w:cs="Calibri"/>
                <w:i/>
                <w:iCs/>
                <w:kern w:val="0"/>
                <w:sz w:val="22"/>
                <w:lang w:val="fr-BE" w:eastAsia="en-GB"/>
              </w:rPr>
              <w:t>Vous pouvez choisir votre niveau en fonction de vos années d'expérience</w:t>
            </w:r>
          </w:p>
          <w:p w14:paraId="3A86F14D" w14:textId="14C6917B" w:rsidR="008A5111" w:rsidRPr="00961FE4" w:rsidRDefault="008A5111" w:rsidP="00961FE4">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Senior</w:t>
            </w:r>
            <w:r w:rsidRPr="1CA6CA2F">
              <w:rPr>
                <w:rFonts w:ascii="Garamond" w:eastAsia="Calibri" w:hAnsi="Garamond" w:cs="Calibri"/>
                <w:color w:val="000000"/>
                <w:sz w:val="22"/>
                <w:lang w:val="fr-BE"/>
              </w:rPr>
              <w:t xml:space="preserve"> </w:t>
            </w:r>
            <w:r w:rsidR="00912400" w:rsidRPr="1CA6CA2F">
              <w:rPr>
                <w:rFonts w:ascii="Garamond" w:eastAsia="Calibri" w:hAnsi="Garamond" w:cs="Calibri"/>
                <w:kern w:val="0"/>
                <w:sz w:val="22"/>
                <w:lang w:val="fr-BE" w:eastAsia="en-GB"/>
              </w:rPr>
              <w:t xml:space="preserv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Junior</w:t>
            </w:r>
            <w:r w:rsidR="001C0CEC" w:rsidRPr="1CA6CA2F">
              <w:rPr>
                <w:rFonts w:ascii="Garamond" w:eastAsia="Calibri" w:hAnsi="Garamond" w:cs="Calibri"/>
                <w:kern w:val="0"/>
                <w:sz w:val="22"/>
                <w:lang w:val="fr-BE" w:eastAsia="en-GB"/>
              </w:rPr>
              <w:t xml:space="preserve"> </w:t>
            </w:r>
          </w:p>
        </w:tc>
      </w:tr>
      <w:tr w:rsidR="008A5111" w:rsidRPr="00961FE4" w14:paraId="2AB8B514" w14:textId="77777777" w:rsidTr="1CA6CA2F">
        <w:trPr>
          <w:trHeight w:val="148"/>
        </w:trPr>
        <w:tc>
          <w:tcPr>
            <w:tcW w:w="2972" w:type="dxa"/>
          </w:tcPr>
          <w:p w14:paraId="43135FDE" w14:textId="3C0EAE2A" w:rsidR="008A5111" w:rsidRPr="00961FE4" w:rsidRDefault="006612F0" w:rsidP="00961FE4">
            <w:pPr>
              <w:pStyle w:val="Table"/>
              <w:numPr>
                <w:ilvl w:val="0"/>
                <w:numId w:val="32"/>
              </w:numPr>
              <w:spacing w:before="40" w:after="40"/>
              <w:rPr>
                <w:rFonts w:ascii="Garamond" w:eastAsia="Calibri" w:hAnsi="Garamond" w:cs="Calibri"/>
                <w:b/>
                <w:bCs/>
                <w:sz w:val="22"/>
                <w:lang w:eastAsia="en-GB"/>
              </w:rPr>
            </w:pPr>
            <w:r w:rsidRPr="1CA6CA2F">
              <w:rPr>
                <w:rFonts w:ascii="Garamond" w:eastAsia="Calibri" w:hAnsi="Garamond" w:cs="Calibri"/>
                <w:b/>
                <w:bCs/>
                <w:kern w:val="0"/>
                <w:sz w:val="22"/>
                <w:lang w:eastAsia="en-GB"/>
              </w:rPr>
              <w:t>Disponibilité</w:t>
            </w:r>
          </w:p>
        </w:tc>
        <w:tc>
          <w:tcPr>
            <w:tcW w:w="6662" w:type="dxa"/>
          </w:tcPr>
          <w:p w14:paraId="59519B1E" w14:textId="36A29660" w:rsidR="008A5111" w:rsidRPr="00961FE4" w:rsidRDefault="008A5111" w:rsidP="00961FE4">
            <w:pPr>
              <w:pStyle w:val="Table"/>
              <w:spacing w:before="40" w:after="40"/>
              <w:rPr>
                <w:rFonts w:ascii="Garamond" w:eastAsia="Calibri" w:hAnsi="Garamond" w:cs="Calibri"/>
                <w:i/>
                <w:iCs/>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w:t>
            </w:r>
            <w:r w:rsidR="006612F0" w:rsidRPr="1CA6CA2F">
              <w:rPr>
                <w:rFonts w:ascii="Garamond" w:eastAsia="Calibri" w:hAnsi="Garamond" w:cs="Calibri"/>
                <w:kern w:val="0"/>
                <w:sz w:val="22"/>
                <w:lang w:val="fr-BE" w:eastAsia="en-GB"/>
              </w:rPr>
              <w:t>Je confirme ma disponibilité du [JJ/MM/AA] au [JJ/MM/AA].</w:t>
            </w:r>
          </w:p>
        </w:tc>
      </w:tr>
      <w:tr w:rsidR="000A2A07" w:rsidRPr="00961FE4" w14:paraId="6386971E" w14:textId="77777777" w:rsidTr="1CA6CA2F">
        <w:trPr>
          <w:trHeight w:val="148"/>
        </w:trPr>
        <w:tc>
          <w:tcPr>
            <w:tcW w:w="2972" w:type="dxa"/>
          </w:tcPr>
          <w:p w14:paraId="621AF7AA" w14:textId="2C5B7C65" w:rsidR="000A2A07" w:rsidRPr="00961FE4" w:rsidRDefault="0095132B" w:rsidP="00961FE4">
            <w:pPr>
              <w:pStyle w:val="Table"/>
              <w:numPr>
                <w:ilvl w:val="0"/>
                <w:numId w:val="32"/>
              </w:numPr>
              <w:spacing w:before="40" w:after="40"/>
              <w:rPr>
                <w:rFonts w:ascii="Garamond" w:eastAsia="Calibri" w:hAnsi="Garamond" w:cs="Calibri"/>
                <w:b/>
                <w:bCs/>
                <w:sz w:val="22"/>
                <w:lang w:eastAsia="en-GB"/>
              </w:rPr>
            </w:pPr>
            <w:r w:rsidRPr="1CA6CA2F">
              <w:rPr>
                <w:rFonts w:ascii="Garamond" w:eastAsia="Calibri" w:hAnsi="Garamond" w:cs="Calibri"/>
                <w:b/>
                <w:bCs/>
                <w:kern w:val="0"/>
                <w:sz w:val="22"/>
                <w:lang w:val="fr-BE" w:eastAsia="en-GB"/>
              </w:rPr>
              <w:t xml:space="preserve"> </w:t>
            </w:r>
            <w:r w:rsidR="007A6C2E" w:rsidRPr="1CA6CA2F">
              <w:rPr>
                <w:rFonts w:ascii="Garamond" w:eastAsia="Calibri" w:hAnsi="Garamond" w:cs="Calibri"/>
                <w:b/>
                <w:bCs/>
                <w:kern w:val="0"/>
                <w:sz w:val="22"/>
                <w:lang w:eastAsia="en-GB"/>
              </w:rPr>
              <w:t>Déclaration</w:t>
            </w:r>
          </w:p>
        </w:tc>
        <w:tc>
          <w:tcPr>
            <w:tcW w:w="6662" w:type="dxa"/>
          </w:tcPr>
          <w:p w14:paraId="3F9C200E" w14:textId="77103ECA" w:rsidR="000A2A07" w:rsidRPr="00961FE4" w:rsidRDefault="000A2A07" w:rsidP="00961FE4">
            <w:pPr>
              <w:pStyle w:val="Table"/>
              <w:spacing w:before="40" w:after="40"/>
              <w:rPr>
                <w:rFonts w:ascii="Garamond" w:eastAsia="Calibri" w:hAnsi="Garamond" w:cs="Calibri"/>
                <w:sz w:val="22"/>
                <w:lang w:val="fr-BE" w:eastAsia="en-GB"/>
              </w:rPr>
            </w:pPr>
            <w:r w:rsidRPr="17D51F8A">
              <w:fldChar w:fldCharType="begin">
                <w:ffData>
                  <w:name w:val="Check1"/>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w:t>
            </w:r>
            <w:r w:rsidR="006612F0" w:rsidRPr="1CA6CA2F">
              <w:rPr>
                <w:rFonts w:ascii="Garamond" w:eastAsia="Calibri" w:hAnsi="Garamond" w:cs="Calibri"/>
                <w:kern w:val="0"/>
                <w:sz w:val="22"/>
                <w:lang w:val="fr-BE" w:eastAsia="en-GB"/>
              </w:rPr>
              <w:t>Je certifie par la présente que je travaillerai à titre personnel et que je ne représente aucune organisation ni aucun pays</w:t>
            </w:r>
          </w:p>
        </w:tc>
      </w:tr>
    </w:tbl>
    <w:p w14:paraId="7698255E" w14:textId="6153C455" w:rsidR="00592FEC" w:rsidRPr="006612F0" w:rsidRDefault="00592FEC" w:rsidP="007F5CCA">
      <w:pPr>
        <w:widowControl w:val="0"/>
        <w:rPr>
          <w:rFonts w:ascii="Garamond" w:hAnsi="Garamond"/>
          <w:b/>
          <w:color w:val="FFFFFF" w:themeColor="background1"/>
          <w:sz w:val="22"/>
          <w:szCs w:val="22"/>
          <w:lang w:val="fr-BE"/>
        </w:rPr>
      </w:pPr>
    </w:p>
    <w:tbl>
      <w:tblPr>
        <w:tblStyle w:val="TableGrid1"/>
        <w:tblW w:w="9634" w:type="dxa"/>
        <w:tblLayout w:type="fixed"/>
        <w:tblLook w:val="04A0" w:firstRow="1" w:lastRow="0" w:firstColumn="1" w:lastColumn="0" w:noHBand="0" w:noVBand="1"/>
      </w:tblPr>
      <w:tblGrid>
        <w:gridCol w:w="2972"/>
        <w:gridCol w:w="6662"/>
      </w:tblGrid>
      <w:tr w:rsidR="00A25635" w:rsidRPr="009D1FCD" w14:paraId="7F69E6AC" w14:textId="77777777" w:rsidTr="00961FE4">
        <w:tc>
          <w:tcPr>
            <w:tcW w:w="9634" w:type="dxa"/>
            <w:gridSpan w:val="2"/>
            <w:shd w:val="clear" w:color="auto" w:fill="4472C4" w:themeFill="accent1"/>
          </w:tcPr>
          <w:p w14:paraId="383C6134" w14:textId="73F61E3F" w:rsidR="00A25635" w:rsidRPr="009D1FCD" w:rsidRDefault="17D51F8A" w:rsidP="17D51F8A">
            <w:pPr>
              <w:widowControl w:val="0"/>
              <w:spacing w:before="120" w:after="120"/>
              <w:rPr>
                <w:rFonts w:ascii="Garamond" w:hAnsi="Garamond"/>
                <w:b/>
                <w:bCs/>
                <w:color w:val="FFFFFF" w:themeColor="background1"/>
              </w:rPr>
            </w:pPr>
            <w:r w:rsidRPr="17D51F8A">
              <w:rPr>
                <w:rFonts w:ascii="Garamond" w:hAnsi="Garamond"/>
                <w:b/>
                <w:bCs/>
                <w:color w:val="FFFFFF" w:themeColor="background1"/>
              </w:rPr>
              <w:t>2. Expérience et compétences</w:t>
            </w:r>
          </w:p>
        </w:tc>
      </w:tr>
      <w:tr w:rsidR="005753AB" w:rsidRPr="009D1FCD" w14:paraId="5A61EECF" w14:textId="77777777" w:rsidTr="1CA6CA2F">
        <w:tc>
          <w:tcPr>
            <w:tcW w:w="2972" w:type="dxa"/>
          </w:tcPr>
          <w:p w14:paraId="41064595" w14:textId="6C9ADF00" w:rsidR="005753AB" w:rsidRPr="00961FE4" w:rsidRDefault="005753AB" w:rsidP="00961FE4">
            <w:pPr>
              <w:pStyle w:val="Table"/>
              <w:spacing w:before="40" w:after="40"/>
              <w:rPr>
                <w:rFonts w:ascii="Garamond" w:eastAsia="Calibri" w:hAnsi="Garamond" w:cs="Calibri"/>
                <w:b/>
                <w:bCs/>
                <w:sz w:val="22"/>
                <w:lang w:eastAsia="en-GB"/>
              </w:rPr>
            </w:pPr>
            <w:r w:rsidRPr="1CA6CA2F">
              <w:rPr>
                <w:rFonts w:ascii="Garamond" w:eastAsia="Calibri" w:hAnsi="Garamond" w:cs="Calibri"/>
                <w:b/>
                <w:bCs/>
                <w:kern w:val="0"/>
                <w:sz w:val="22"/>
                <w:lang w:eastAsia="en-GB"/>
              </w:rPr>
              <w:t xml:space="preserve">2.1 </w:t>
            </w:r>
            <w:r w:rsidR="006612F0" w:rsidRPr="1CA6CA2F">
              <w:rPr>
                <w:rFonts w:ascii="Garamond" w:eastAsia="Calibri" w:hAnsi="Garamond" w:cs="Calibri"/>
                <w:b/>
                <w:bCs/>
                <w:kern w:val="0"/>
                <w:sz w:val="22"/>
                <w:lang w:eastAsia="en-GB"/>
              </w:rPr>
              <w:t>Diplôme le plus élevé</w:t>
            </w:r>
            <w:r w:rsidRPr="1CA6CA2F">
              <w:rPr>
                <w:rFonts w:ascii="Garamond" w:eastAsia="Calibri" w:hAnsi="Garamond" w:cs="Calibri"/>
                <w:b/>
                <w:bCs/>
                <w:kern w:val="0"/>
                <w:sz w:val="22"/>
                <w:lang w:eastAsia="en-GB"/>
              </w:rPr>
              <w:t xml:space="preserve"> </w:t>
            </w:r>
          </w:p>
        </w:tc>
        <w:tc>
          <w:tcPr>
            <w:tcW w:w="6662" w:type="dxa"/>
          </w:tcPr>
          <w:p w14:paraId="28A844BE" w14:textId="2ADCE363" w:rsidR="005753AB" w:rsidRPr="00961FE4" w:rsidRDefault="005753AB" w:rsidP="00961FE4">
            <w:pPr>
              <w:pStyle w:val="Table"/>
              <w:spacing w:before="40" w:after="40"/>
              <w:rPr>
                <w:rFonts w:ascii="Garamond" w:eastAsia="Calibri" w:hAnsi="Garamond" w:cs="Calibri"/>
                <w:sz w:val="22"/>
                <w:lang w:eastAsia="en-GB"/>
              </w:rPr>
            </w:pPr>
            <w:r w:rsidRPr="17D51F8A">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eastAsia="en-GB"/>
              </w:rPr>
              <w:t xml:space="preserve"> </w:t>
            </w:r>
            <w:r w:rsidR="006612F0" w:rsidRPr="1CA6CA2F">
              <w:rPr>
                <w:rFonts w:ascii="Garamond" w:eastAsia="Calibri" w:hAnsi="Garamond" w:cs="Calibri"/>
                <w:kern w:val="0"/>
                <w:sz w:val="22"/>
                <w:lang w:eastAsia="en-GB"/>
              </w:rPr>
              <w:t>Doctorat</w:t>
            </w:r>
            <w:r w:rsidR="00912400" w:rsidRPr="1CA6CA2F">
              <w:rPr>
                <w:rFonts w:ascii="Garamond" w:eastAsia="Calibri" w:hAnsi="Garamond" w:cs="Calibri"/>
                <w:kern w:val="0"/>
                <w:sz w:val="22"/>
                <w:lang w:eastAsia="en-GB"/>
              </w:rPr>
              <w:t xml:space="preserve">         </w:t>
            </w:r>
            <w:r w:rsidRPr="17D51F8A">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eastAsia="en-GB"/>
              </w:rPr>
              <w:t xml:space="preserve"> </w:t>
            </w:r>
            <w:r w:rsidR="007A6C2E" w:rsidRPr="1CA6CA2F">
              <w:rPr>
                <w:rFonts w:ascii="Garamond" w:eastAsia="Calibri" w:hAnsi="Garamond" w:cs="Calibri"/>
                <w:kern w:val="0"/>
                <w:sz w:val="22"/>
                <w:lang w:eastAsia="en-GB"/>
              </w:rPr>
              <w:t xml:space="preserve">Master       </w:t>
            </w:r>
            <w:r w:rsidRPr="17D51F8A">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eastAsia="en-GB"/>
              </w:rPr>
              <w:t xml:space="preserve"> </w:t>
            </w:r>
            <w:r w:rsidR="006612F0" w:rsidRPr="1CA6CA2F">
              <w:rPr>
                <w:rFonts w:ascii="Garamond" w:eastAsia="Calibri" w:hAnsi="Garamond" w:cs="Calibri"/>
                <w:kern w:val="0"/>
                <w:sz w:val="22"/>
                <w:lang w:eastAsia="en-GB"/>
              </w:rPr>
              <w:t>Licence</w:t>
            </w:r>
            <w:r w:rsidRPr="1CA6CA2F">
              <w:rPr>
                <w:rFonts w:ascii="Garamond" w:eastAsia="Calibri" w:hAnsi="Garamond" w:cs="Calibri"/>
                <w:kern w:val="0"/>
                <w:sz w:val="22"/>
                <w:lang w:eastAsia="en-GB"/>
              </w:rPr>
              <w:t xml:space="preserve"> </w:t>
            </w:r>
          </w:p>
        </w:tc>
      </w:tr>
      <w:tr w:rsidR="00A25635" w:rsidRPr="00961FE4" w14:paraId="24D2FBAC" w14:textId="77777777" w:rsidTr="1CA6CA2F">
        <w:tc>
          <w:tcPr>
            <w:tcW w:w="2972" w:type="dxa"/>
          </w:tcPr>
          <w:p w14:paraId="1CC34C13" w14:textId="771F5C89" w:rsidR="00A25635" w:rsidRPr="00961FE4" w:rsidRDefault="0038537A" w:rsidP="00961FE4">
            <w:pPr>
              <w:pStyle w:val="Table"/>
              <w:spacing w:before="40" w:after="40"/>
              <w:rPr>
                <w:rFonts w:ascii="Garamond" w:eastAsia="Calibri" w:hAnsi="Garamond" w:cs="Calibri"/>
                <w:b/>
                <w:bCs/>
                <w:sz w:val="22"/>
                <w:lang w:val="fr-BE" w:eastAsia="en-GB"/>
              </w:rPr>
            </w:pPr>
            <w:r w:rsidRPr="1CA6CA2F">
              <w:rPr>
                <w:rFonts w:ascii="Garamond" w:eastAsia="Calibri" w:hAnsi="Garamond" w:cs="Calibri"/>
                <w:b/>
                <w:bCs/>
                <w:kern w:val="0"/>
                <w:sz w:val="22"/>
                <w:lang w:val="fr-BE" w:eastAsia="en-GB"/>
              </w:rPr>
              <w:t xml:space="preserve">2.2 </w:t>
            </w:r>
            <w:r w:rsidR="006612F0" w:rsidRPr="1CA6CA2F">
              <w:rPr>
                <w:rFonts w:ascii="Garamond" w:eastAsia="Calibri" w:hAnsi="Garamond" w:cs="Calibri"/>
                <w:b/>
                <w:bCs/>
                <w:kern w:val="0"/>
                <w:sz w:val="22"/>
                <w:lang w:val="fr-BE" w:eastAsia="en-GB"/>
              </w:rPr>
              <w:t>Nombre d'années d'expérience dans les domaines liés à la R&amp;I</w:t>
            </w:r>
          </w:p>
        </w:tc>
        <w:tc>
          <w:tcPr>
            <w:tcW w:w="6662" w:type="dxa"/>
          </w:tcPr>
          <w:p w14:paraId="3B7ADDBA" w14:textId="063FFD39" w:rsidR="00912400" w:rsidRPr="00961FE4" w:rsidRDefault="00AC667D" w:rsidP="00961FE4">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w:t>
            </w:r>
            <w:r w:rsidR="006612F0" w:rsidRPr="1CA6CA2F">
              <w:rPr>
                <w:rFonts w:ascii="Garamond" w:eastAsia="Calibri" w:hAnsi="Garamond" w:cs="Calibri"/>
                <w:kern w:val="0"/>
                <w:sz w:val="22"/>
                <w:lang w:val="fr-BE" w:eastAsia="en-GB"/>
              </w:rPr>
              <w:t>Au moins</w:t>
            </w:r>
            <w:r w:rsidR="0095667D" w:rsidRPr="1CA6CA2F">
              <w:rPr>
                <w:rFonts w:ascii="Garamond" w:eastAsia="Calibri" w:hAnsi="Garamond" w:cs="Calibri"/>
                <w:kern w:val="0"/>
                <w:sz w:val="22"/>
                <w:lang w:val="fr-BE" w:eastAsia="en-GB"/>
              </w:rPr>
              <w:t xml:space="preserve"> 5</w:t>
            </w:r>
            <w:r w:rsidRPr="1CA6CA2F">
              <w:rPr>
                <w:rFonts w:ascii="Garamond" w:eastAsia="Calibri" w:hAnsi="Garamond" w:cs="Calibri"/>
                <w:kern w:val="0"/>
                <w:sz w:val="22"/>
                <w:lang w:val="fr-BE" w:eastAsia="en-GB"/>
              </w:rPr>
              <w:t xml:space="preserve"> </w:t>
            </w:r>
            <w:r w:rsidR="006612F0" w:rsidRPr="1CA6CA2F">
              <w:rPr>
                <w:rFonts w:ascii="Garamond" w:eastAsia="Calibri" w:hAnsi="Garamond" w:cs="Calibri"/>
                <w:kern w:val="0"/>
                <w:sz w:val="22"/>
                <w:lang w:val="fr-BE" w:eastAsia="en-GB"/>
              </w:rPr>
              <w:t>ans</w:t>
            </w:r>
          </w:p>
          <w:p w14:paraId="2A128DB4" w14:textId="7BCA358B" w:rsidR="00A25635" w:rsidRPr="00961FE4" w:rsidRDefault="00AC667D" w:rsidP="00961FE4">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w:t>
            </w:r>
            <w:r w:rsidR="006612F0" w:rsidRPr="1CA6CA2F">
              <w:rPr>
                <w:rFonts w:ascii="Garamond" w:eastAsia="Calibri" w:hAnsi="Garamond" w:cs="Calibri"/>
                <w:kern w:val="0"/>
                <w:sz w:val="22"/>
                <w:lang w:val="fr-BE" w:eastAsia="en-GB"/>
              </w:rPr>
              <w:t>Au moins</w:t>
            </w:r>
            <w:r w:rsidR="00A25635" w:rsidRPr="1CA6CA2F">
              <w:rPr>
                <w:rFonts w:ascii="Garamond" w:eastAsia="Calibri" w:hAnsi="Garamond" w:cs="Calibri"/>
                <w:kern w:val="0"/>
                <w:sz w:val="22"/>
                <w:lang w:val="fr-BE" w:eastAsia="en-GB"/>
              </w:rPr>
              <w:t xml:space="preserve"> </w:t>
            </w:r>
            <w:r w:rsidR="00D42128" w:rsidRPr="1CA6CA2F">
              <w:rPr>
                <w:rFonts w:ascii="Garamond" w:eastAsia="Calibri" w:hAnsi="Garamond" w:cs="Calibri"/>
                <w:kern w:val="0"/>
                <w:sz w:val="22"/>
                <w:lang w:val="fr-BE" w:eastAsia="en-GB"/>
              </w:rPr>
              <w:t xml:space="preserve">10 </w:t>
            </w:r>
            <w:r w:rsidR="006612F0" w:rsidRPr="1CA6CA2F">
              <w:rPr>
                <w:rFonts w:ascii="Garamond" w:eastAsia="Calibri" w:hAnsi="Garamond" w:cs="Calibri"/>
                <w:kern w:val="0"/>
                <w:sz w:val="22"/>
                <w:lang w:val="fr-BE" w:eastAsia="en-GB"/>
              </w:rPr>
              <w:t>ans</w:t>
            </w:r>
            <w:r w:rsidR="00F31C01" w:rsidRPr="1CA6CA2F">
              <w:rPr>
                <w:rFonts w:ascii="Garamond" w:eastAsia="Calibri" w:hAnsi="Garamond" w:cs="Calibri"/>
                <w:kern w:val="0"/>
                <w:sz w:val="22"/>
                <w:lang w:val="fr-BE" w:eastAsia="en-GB"/>
              </w:rPr>
              <w:t xml:space="preserve"> </w:t>
            </w:r>
          </w:p>
        </w:tc>
      </w:tr>
      <w:tr w:rsidR="00E20A20" w:rsidRPr="006612F0" w14:paraId="504AA3BF" w14:textId="77777777" w:rsidTr="1CA6CA2F">
        <w:tc>
          <w:tcPr>
            <w:tcW w:w="2972" w:type="dxa"/>
          </w:tcPr>
          <w:p w14:paraId="59614D86" w14:textId="067D53BE" w:rsidR="00E20A20" w:rsidRPr="00961FE4" w:rsidRDefault="0038537A" w:rsidP="00961FE4">
            <w:pPr>
              <w:pStyle w:val="Table"/>
              <w:spacing w:before="40" w:after="40"/>
              <w:rPr>
                <w:rFonts w:ascii="Garamond" w:eastAsia="Calibri" w:hAnsi="Garamond" w:cs="Calibri"/>
                <w:b/>
                <w:bCs/>
                <w:sz w:val="22"/>
                <w:lang w:val="fr-BE" w:eastAsia="en-GB"/>
              </w:rPr>
            </w:pPr>
            <w:r w:rsidRPr="1CA6CA2F">
              <w:rPr>
                <w:rFonts w:ascii="Garamond" w:eastAsia="Calibri" w:hAnsi="Garamond" w:cs="Calibri"/>
                <w:b/>
                <w:bCs/>
                <w:kern w:val="0"/>
                <w:sz w:val="22"/>
                <w:lang w:val="fr-BE" w:eastAsia="en-GB"/>
              </w:rPr>
              <w:t xml:space="preserve">2.3 </w:t>
            </w:r>
            <w:r w:rsidR="006612F0" w:rsidRPr="1CA6CA2F">
              <w:rPr>
                <w:rFonts w:ascii="Garamond" w:eastAsia="Calibri" w:hAnsi="Garamond" w:cs="Calibri"/>
                <w:b/>
                <w:bCs/>
                <w:kern w:val="0"/>
                <w:sz w:val="22"/>
                <w:lang w:val="fr-BE" w:eastAsia="en-GB"/>
              </w:rPr>
              <w:t>Années d'expérience pertinente</w:t>
            </w:r>
            <w:r w:rsidR="00551B3C" w:rsidRPr="1CA6CA2F">
              <w:rPr>
                <w:rFonts w:ascii="Garamond" w:eastAsia="Calibri" w:hAnsi="Garamond" w:cs="Calibri"/>
                <w:b/>
                <w:bCs/>
                <w:kern w:val="0"/>
                <w:sz w:val="22"/>
                <w:lang w:val="fr-BE" w:eastAsia="en-GB"/>
              </w:rPr>
              <w:t>s</w:t>
            </w:r>
            <w:r w:rsidR="006612F0" w:rsidRPr="1CA6CA2F">
              <w:rPr>
                <w:rFonts w:ascii="Garamond" w:eastAsia="Calibri" w:hAnsi="Garamond" w:cs="Calibri"/>
                <w:b/>
                <w:bCs/>
                <w:kern w:val="0"/>
                <w:sz w:val="22"/>
                <w:lang w:val="fr-BE" w:eastAsia="en-GB"/>
              </w:rPr>
              <w:t xml:space="preserve"> dans les pays ACP</w:t>
            </w:r>
          </w:p>
        </w:tc>
        <w:tc>
          <w:tcPr>
            <w:tcW w:w="6662" w:type="dxa"/>
          </w:tcPr>
          <w:p w14:paraId="2C993FAA" w14:textId="24F30033" w:rsidR="00E41156" w:rsidRPr="00961FE4" w:rsidRDefault="00E37E07" w:rsidP="00961FE4">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w:t>
            </w:r>
            <w:r w:rsidR="006612F0" w:rsidRPr="1CA6CA2F">
              <w:rPr>
                <w:rFonts w:ascii="Garamond" w:eastAsia="Calibri" w:hAnsi="Garamond" w:cs="Calibri"/>
                <w:kern w:val="0"/>
                <w:sz w:val="22"/>
                <w:lang w:val="fr-BE" w:eastAsia="en-GB"/>
              </w:rPr>
              <w:t>Moins de</w:t>
            </w:r>
            <w:r w:rsidR="00E41156" w:rsidRPr="1CA6CA2F">
              <w:rPr>
                <w:rFonts w:ascii="Garamond" w:eastAsia="Calibri" w:hAnsi="Garamond" w:cs="Calibri"/>
                <w:kern w:val="0"/>
                <w:sz w:val="22"/>
                <w:lang w:val="fr-BE" w:eastAsia="en-GB"/>
              </w:rPr>
              <w:t xml:space="preserve"> 5 </w:t>
            </w:r>
            <w:r w:rsidR="006612F0" w:rsidRPr="1CA6CA2F">
              <w:rPr>
                <w:rFonts w:ascii="Garamond" w:eastAsia="Calibri" w:hAnsi="Garamond" w:cs="Calibri"/>
                <w:kern w:val="0"/>
                <w:sz w:val="22"/>
                <w:lang w:val="fr-BE" w:eastAsia="en-GB"/>
              </w:rPr>
              <w:t>ans</w:t>
            </w:r>
          </w:p>
          <w:p w14:paraId="41ED7135" w14:textId="3C3D03A9" w:rsidR="00E37E07" w:rsidRPr="00961FE4" w:rsidRDefault="00E41156" w:rsidP="00961FE4">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w:t>
            </w:r>
            <w:r w:rsidR="00E37E07" w:rsidRPr="1CA6CA2F">
              <w:rPr>
                <w:rFonts w:ascii="Garamond" w:eastAsia="Calibri" w:hAnsi="Garamond" w:cs="Calibri"/>
                <w:kern w:val="0"/>
                <w:sz w:val="22"/>
                <w:lang w:val="fr-BE" w:eastAsia="en-GB"/>
              </w:rPr>
              <w:t>A</w:t>
            </w:r>
            <w:r w:rsidR="006612F0" w:rsidRPr="1CA6CA2F">
              <w:rPr>
                <w:rFonts w:ascii="Garamond" w:eastAsia="Calibri" w:hAnsi="Garamond" w:cs="Calibri"/>
                <w:kern w:val="0"/>
                <w:sz w:val="22"/>
                <w:lang w:val="fr-BE" w:eastAsia="en-GB"/>
              </w:rPr>
              <w:t xml:space="preserve">u moins </w:t>
            </w:r>
            <w:r w:rsidR="00E37E07" w:rsidRPr="1CA6CA2F">
              <w:rPr>
                <w:rFonts w:ascii="Garamond" w:eastAsia="Calibri" w:hAnsi="Garamond" w:cs="Calibri"/>
                <w:kern w:val="0"/>
                <w:sz w:val="22"/>
                <w:lang w:val="fr-BE" w:eastAsia="en-GB"/>
              </w:rPr>
              <w:t xml:space="preserve">5 </w:t>
            </w:r>
            <w:r w:rsidR="006612F0" w:rsidRPr="1CA6CA2F">
              <w:rPr>
                <w:rFonts w:ascii="Garamond" w:eastAsia="Calibri" w:hAnsi="Garamond" w:cs="Calibri"/>
                <w:kern w:val="0"/>
                <w:sz w:val="22"/>
                <w:lang w:val="fr-BE" w:eastAsia="en-GB"/>
              </w:rPr>
              <w:t>ans</w:t>
            </w:r>
          </w:p>
          <w:p w14:paraId="04E7EBB8" w14:textId="60C30414" w:rsidR="00E20A20" w:rsidRPr="00961FE4" w:rsidRDefault="00E37E07" w:rsidP="00961FE4">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A</w:t>
            </w:r>
            <w:r w:rsidR="006612F0" w:rsidRPr="1CA6CA2F">
              <w:rPr>
                <w:rFonts w:ascii="Garamond" w:eastAsia="Calibri" w:hAnsi="Garamond" w:cs="Calibri"/>
                <w:kern w:val="0"/>
                <w:sz w:val="22"/>
                <w:lang w:val="fr-BE" w:eastAsia="en-GB"/>
              </w:rPr>
              <w:t xml:space="preserve">u moins </w:t>
            </w:r>
            <w:r w:rsidRPr="1CA6CA2F">
              <w:rPr>
                <w:rFonts w:ascii="Garamond" w:eastAsia="Calibri" w:hAnsi="Garamond" w:cs="Calibri"/>
                <w:kern w:val="0"/>
                <w:sz w:val="22"/>
                <w:lang w:val="fr-BE" w:eastAsia="en-GB"/>
              </w:rPr>
              <w:t xml:space="preserve">10 </w:t>
            </w:r>
            <w:r w:rsidR="006612F0" w:rsidRPr="1CA6CA2F">
              <w:rPr>
                <w:rFonts w:ascii="Garamond" w:eastAsia="Calibri" w:hAnsi="Garamond" w:cs="Calibri"/>
                <w:kern w:val="0"/>
                <w:sz w:val="22"/>
                <w:lang w:val="fr-BE" w:eastAsia="en-GB"/>
              </w:rPr>
              <w:t>ans</w:t>
            </w:r>
          </w:p>
        </w:tc>
      </w:tr>
      <w:tr w:rsidR="00E20A20" w:rsidRPr="00961FE4" w14:paraId="38B6F933" w14:textId="77777777" w:rsidTr="1CA6CA2F">
        <w:trPr>
          <w:trHeight w:val="1480"/>
        </w:trPr>
        <w:tc>
          <w:tcPr>
            <w:tcW w:w="2972" w:type="dxa"/>
          </w:tcPr>
          <w:p w14:paraId="79425B0C" w14:textId="0AFC7BD8" w:rsidR="00E20A20" w:rsidRPr="00551B3C" w:rsidRDefault="17D51F8A" w:rsidP="17D51F8A">
            <w:pPr>
              <w:rPr>
                <w:rFonts w:ascii="Garamond" w:eastAsia="Calibri" w:hAnsi="Garamond"/>
                <w:b/>
                <w:bCs/>
                <w:lang w:val="fr-BE"/>
              </w:rPr>
            </w:pPr>
            <w:r w:rsidRPr="17D51F8A">
              <w:rPr>
                <w:rFonts w:ascii="Garamond" w:eastAsia="Calibri" w:hAnsi="Garamond"/>
                <w:b/>
                <w:bCs/>
                <w:lang w:val="fr-BE"/>
              </w:rPr>
              <w:t>2.4 Expérience dans les pays ACP</w:t>
            </w:r>
          </w:p>
        </w:tc>
        <w:tc>
          <w:tcPr>
            <w:tcW w:w="6662" w:type="dxa"/>
          </w:tcPr>
          <w:p w14:paraId="1AD24F2A" w14:textId="3E777D7E" w:rsidR="006612F0" w:rsidRPr="00961FE4" w:rsidRDefault="17D51F8A" w:rsidP="1CA6CA2F">
            <w:pPr>
              <w:rPr>
                <w:rFonts w:ascii="Garamond" w:eastAsia="Calibri" w:hAnsi="Garamond"/>
                <w:i/>
                <w:iCs/>
                <w:lang w:val="fr-BE"/>
              </w:rPr>
            </w:pPr>
            <w:r w:rsidRPr="1CA6CA2F">
              <w:rPr>
                <w:rFonts w:ascii="Garamond" w:eastAsia="Calibri" w:hAnsi="Garamond"/>
                <w:i/>
                <w:iCs/>
                <w:lang w:val="fr-BE"/>
              </w:rPr>
              <w:t>Veuillez indiquer votre expérience dans les différents pays ACP (sélection multiple possible) :</w:t>
            </w:r>
          </w:p>
          <w:tbl>
            <w:tblPr>
              <w:tblStyle w:val="Grilledutableau"/>
              <w:tblW w:w="6270" w:type="dxa"/>
              <w:tblLayout w:type="fixed"/>
              <w:tblLook w:val="04A0" w:firstRow="1" w:lastRow="0" w:firstColumn="1" w:lastColumn="0" w:noHBand="0" w:noVBand="1"/>
            </w:tblPr>
            <w:tblGrid>
              <w:gridCol w:w="1876"/>
              <w:gridCol w:w="1984"/>
              <w:gridCol w:w="2410"/>
            </w:tblGrid>
            <w:tr w:rsidR="009C415B" w:rsidRPr="00961FE4" w14:paraId="760E5312" w14:textId="0459CF78" w:rsidTr="00961FE4">
              <w:tc>
                <w:tcPr>
                  <w:tcW w:w="1876" w:type="dxa"/>
                  <w:tcBorders>
                    <w:bottom w:val="single" w:sz="4" w:space="0" w:color="auto"/>
                  </w:tcBorders>
                </w:tcPr>
                <w:p w14:paraId="7A9DFC90" w14:textId="47AA5939" w:rsidR="009C415B" w:rsidRPr="00961FE4" w:rsidRDefault="17D51F8A" w:rsidP="1CA6CA2F">
                  <w:pPr>
                    <w:rPr>
                      <w:rFonts w:ascii="Garamond" w:eastAsia="Calibri" w:hAnsi="Garamond"/>
                      <w:i/>
                      <w:iCs/>
                      <w:color w:val="000000" w:themeColor="text1"/>
                      <w:sz w:val="22"/>
                      <w:szCs w:val="22"/>
                      <w:lang w:val="fr-BE"/>
                    </w:rPr>
                  </w:pPr>
                  <w:r w:rsidRPr="1CA6CA2F">
                    <w:rPr>
                      <w:rFonts w:ascii="Garamond" w:eastAsia="Calibri" w:hAnsi="Garamond"/>
                      <w:i/>
                      <w:iCs/>
                      <w:color w:val="000000" w:themeColor="text1"/>
                      <w:sz w:val="22"/>
                      <w:szCs w:val="22"/>
                      <w:lang w:val="fr-BE"/>
                    </w:rPr>
                    <w:t>Afrique de l’Ouest</w:t>
                  </w:r>
                </w:p>
                <w:p w14:paraId="62397D1E" w14:textId="339030AD"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B</w:t>
                  </w:r>
                  <w:r w:rsidR="006612F0" w:rsidRPr="00F37F2D">
                    <w:rPr>
                      <w:rFonts w:ascii="Garamond" w:eastAsia="Calibri" w:hAnsi="Garamond"/>
                      <w:sz w:val="22"/>
                      <w:szCs w:val="22"/>
                      <w:lang w:val="fr-BE"/>
                    </w:rPr>
                    <w:t>é</w:t>
                  </w:r>
                  <w:r w:rsidRPr="00F37F2D">
                    <w:rPr>
                      <w:rFonts w:ascii="Garamond" w:eastAsia="Calibri" w:hAnsi="Garamond"/>
                      <w:sz w:val="22"/>
                      <w:szCs w:val="22"/>
                      <w:lang w:val="fr-BE"/>
                    </w:rPr>
                    <w:t>nin</w:t>
                  </w:r>
                </w:p>
                <w:p w14:paraId="5281D8BD" w14:textId="4503F11A"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Burkina Faso</w:t>
                  </w:r>
                </w:p>
                <w:p w14:paraId="5A64B9A1" w14:textId="1F6437C0"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Ca</w:t>
                  </w:r>
                  <w:r w:rsidR="006612F0" w:rsidRPr="00F37F2D">
                    <w:rPr>
                      <w:rFonts w:ascii="Garamond" w:eastAsia="Calibri" w:hAnsi="Garamond"/>
                      <w:color w:val="000000"/>
                      <w:sz w:val="22"/>
                      <w:szCs w:val="22"/>
                      <w:lang w:val="fr-BE"/>
                    </w:rPr>
                    <w:t>p Vert</w:t>
                  </w:r>
                </w:p>
                <w:p w14:paraId="7238CB47" w14:textId="737C3B7A"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Côte d'Ivoire</w:t>
                  </w:r>
                </w:p>
                <w:p w14:paraId="07DB5942" w14:textId="42EBFB53"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Gambi</w:t>
                  </w:r>
                  <w:r w:rsidR="006612F0" w:rsidRPr="00F37F2D">
                    <w:rPr>
                      <w:rFonts w:ascii="Garamond" w:eastAsia="Calibri" w:hAnsi="Garamond"/>
                      <w:color w:val="000000"/>
                      <w:sz w:val="22"/>
                      <w:szCs w:val="22"/>
                      <w:lang w:val="fr-BE"/>
                    </w:rPr>
                    <w:t>e</w:t>
                  </w:r>
                </w:p>
                <w:p w14:paraId="04FBF333" w14:textId="6BDCDC3B"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Ghana</w:t>
                  </w:r>
                </w:p>
                <w:p w14:paraId="50ADA42C" w14:textId="6294AEC3"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Guin</w:t>
                  </w:r>
                  <w:r w:rsidR="006612F0" w:rsidRPr="00F37F2D">
                    <w:rPr>
                      <w:rFonts w:ascii="Garamond" w:eastAsia="Calibri" w:hAnsi="Garamond"/>
                      <w:color w:val="000000"/>
                      <w:sz w:val="22"/>
                      <w:szCs w:val="22"/>
                      <w:lang w:val="fr-BE"/>
                    </w:rPr>
                    <w:t>ée</w:t>
                  </w:r>
                </w:p>
                <w:p w14:paraId="16EAF3A0" w14:textId="2D5F90FA" w:rsidR="009C415B" w:rsidRPr="00F37F2D" w:rsidRDefault="009C415B" w:rsidP="17D51F8A">
                  <w:pPr>
                    <w:rPr>
                      <w:rFonts w:ascii="Garamond" w:eastAsia="Calibri" w:hAnsi="Garamond"/>
                      <w:color w:val="000000" w:themeColor="text1"/>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Guin</w:t>
                  </w:r>
                  <w:r w:rsidR="006612F0" w:rsidRPr="00F37F2D">
                    <w:rPr>
                      <w:rFonts w:ascii="Garamond" w:eastAsia="Calibri" w:hAnsi="Garamond"/>
                      <w:color w:val="000000"/>
                      <w:sz w:val="22"/>
                      <w:szCs w:val="22"/>
                      <w:lang w:val="fr-BE"/>
                    </w:rPr>
                    <w:t>ée</w:t>
                  </w:r>
                  <w:r w:rsidRPr="00F37F2D">
                    <w:rPr>
                      <w:rFonts w:ascii="Garamond" w:eastAsia="Calibri" w:hAnsi="Garamond"/>
                      <w:color w:val="000000"/>
                      <w:sz w:val="22"/>
                      <w:szCs w:val="22"/>
                      <w:lang w:val="fr-BE"/>
                    </w:rPr>
                    <w:t>-Bissau</w:t>
                  </w:r>
                </w:p>
                <w:p w14:paraId="57C213EA" w14:textId="29972C78"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Lib</w:t>
                  </w:r>
                  <w:r w:rsidR="006612F0" w:rsidRPr="00F37F2D">
                    <w:rPr>
                      <w:rFonts w:ascii="Garamond" w:eastAsia="Calibri" w:hAnsi="Garamond"/>
                      <w:color w:val="000000"/>
                      <w:sz w:val="22"/>
                      <w:szCs w:val="22"/>
                      <w:lang w:val="fr-BE"/>
                    </w:rPr>
                    <w:t>é</w:t>
                  </w:r>
                  <w:r w:rsidRPr="00F37F2D">
                    <w:rPr>
                      <w:rFonts w:ascii="Garamond" w:eastAsia="Calibri" w:hAnsi="Garamond"/>
                      <w:color w:val="000000"/>
                      <w:sz w:val="22"/>
                      <w:szCs w:val="22"/>
                      <w:lang w:val="fr-BE"/>
                    </w:rPr>
                    <w:t>ria</w:t>
                  </w:r>
                </w:p>
                <w:p w14:paraId="4B82DA3D" w14:textId="081D908C"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Mali</w:t>
                  </w:r>
                </w:p>
                <w:p w14:paraId="243737F1" w14:textId="70220CF2"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Mauritani</w:t>
                  </w:r>
                  <w:r w:rsidR="006612F0" w:rsidRPr="00F37F2D">
                    <w:rPr>
                      <w:rFonts w:ascii="Garamond" w:eastAsia="Calibri" w:hAnsi="Garamond"/>
                      <w:color w:val="000000"/>
                      <w:sz w:val="22"/>
                      <w:szCs w:val="22"/>
                      <w:lang w:val="fr-BE"/>
                    </w:rPr>
                    <w:t>e</w:t>
                  </w:r>
                </w:p>
                <w:p w14:paraId="7569D9F6" w14:textId="37F43061"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Niger</w:t>
                  </w:r>
                </w:p>
                <w:p w14:paraId="5C4D86E4" w14:textId="56C16C2D" w:rsidR="009C415B" w:rsidRPr="00F37F2D" w:rsidRDefault="009C415B" w:rsidP="17D51F8A">
                  <w:pPr>
                    <w:rPr>
                      <w:rFonts w:ascii="Garamond" w:eastAsia="Calibri" w:hAnsi="Garamond"/>
                      <w:sz w:val="22"/>
                      <w:szCs w:val="22"/>
                      <w:lang w:val="fr-BE"/>
                    </w:rPr>
                  </w:pPr>
                  <w:r w:rsidRPr="17D51F8A">
                    <w:lastRenderedPageBreak/>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Nig</w:t>
                  </w:r>
                  <w:r w:rsidR="008E7D02" w:rsidRPr="00F37F2D">
                    <w:rPr>
                      <w:rFonts w:ascii="Garamond" w:eastAsia="Calibri" w:hAnsi="Garamond"/>
                      <w:color w:val="000000"/>
                      <w:sz w:val="22"/>
                      <w:szCs w:val="22"/>
                      <w:lang w:val="fr-BE"/>
                    </w:rPr>
                    <w:t>é</w:t>
                  </w:r>
                  <w:r w:rsidRPr="00F37F2D">
                    <w:rPr>
                      <w:rFonts w:ascii="Garamond" w:eastAsia="Calibri" w:hAnsi="Garamond"/>
                      <w:color w:val="000000"/>
                      <w:sz w:val="22"/>
                      <w:szCs w:val="22"/>
                      <w:lang w:val="fr-BE"/>
                    </w:rPr>
                    <w:t>ria</w:t>
                  </w:r>
                </w:p>
                <w:p w14:paraId="253CD0F1" w14:textId="45E3A550"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w:t>
                  </w:r>
                  <w:r w:rsidR="008E7D02" w:rsidRPr="00F37F2D">
                    <w:rPr>
                      <w:rFonts w:ascii="Garamond" w:eastAsia="Calibri" w:hAnsi="Garamond"/>
                      <w:color w:val="000000"/>
                      <w:sz w:val="22"/>
                      <w:szCs w:val="22"/>
                      <w:lang w:val="fr-BE"/>
                    </w:rPr>
                    <w:t>é</w:t>
                  </w:r>
                  <w:r w:rsidRPr="00F37F2D">
                    <w:rPr>
                      <w:rFonts w:ascii="Garamond" w:eastAsia="Calibri" w:hAnsi="Garamond"/>
                      <w:color w:val="000000"/>
                      <w:sz w:val="22"/>
                      <w:szCs w:val="22"/>
                      <w:lang w:val="fr-BE"/>
                    </w:rPr>
                    <w:t>n</w:t>
                  </w:r>
                  <w:r w:rsidR="008E7D02" w:rsidRPr="00F37F2D">
                    <w:rPr>
                      <w:rFonts w:ascii="Garamond" w:eastAsia="Calibri" w:hAnsi="Garamond"/>
                      <w:color w:val="000000"/>
                      <w:sz w:val="22"/>
                      <w:szCs w:val="22"/>
                      <w:lang w:val="fr-BE"/>
                    </w:rPr>
                    <w:t>é</w:t>
                  </w:r>
                  <w:r w:rsidRPr="00F37F2D">
                    <w:rPr>
                      <w:rFonts w:ascii="Garamond" w:eastAsia="Calibri" w:hAnsi="Garamond"/>
                      <w:color w:val="000000"/>
                      <w:sz w:val="22"/>
                      <w:szCs w:val="22"/>
                      <w:lang w:val="fr-BE"/>
                    </w:rPr>
                    <w:t>gal</w:t>
                  </w:r>
                </w:p>
                <w:p w14:paraId="2928678C" w14:textId="514513B4"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Sierra L</w:t>
                  </w:r>
                  <w:r w:rsidR="0091388A">
                    <w:rPr>
                      <w:rFonts w:ascii="Garamond" w:eastAsia="Calibri" w:hAnsi="Garamond"/>
                      <w:color w:val="000000"/>
                      <w:sz w:val="22"/>
                      <w:szCs w:val="22"/>
                      <w:lang w:val="fr-BE"/>
                    </w:rPr>
                    <w:t>e</w:t>
                  </w:r>
                  <w:r w:rsidRPr="00F37F2D">
                    <w:rPr>
                      <w:rFonts w:ascii="Garamond" w:eastAsia="Calibri" w:hAnsi="Garamond"/>
                      <w:color w:val="000000"/>
                      <w:sz w:val="22"/>
                      <w:szCs w:val="22"/>
                      <w:lang w:val="fr-BE"/>
                    </w:rPr>
                    <w:t>one</w:t>
                  </w:r>
                </w:p>
                <w:p w14:paraId="6143F661" w14:textId="7CCCBE4F"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Togo</w:t>
                  </w:r>
                </w:p>
                <w:p w14:paraId="074FBEFC" w14:textId="0911C654" w:rsidR="009C415B" w:rsidRPr="00F37F2D" w:rsidRDefault="009C415B" w:rsidP="00F37F2D">
                  <w:pPr>
                    <w:rPr>
                      <w:rFonts w:ascii="Garamond" w:eastAsia="Calibri" w:hAnsi="Garamond"/>
                      <w:sz w:val="22"/>
                      <w:szCs w:val="22"/>
                      <w:lang w:val="fr-BE"/>
                    </w:rPr>
                  </w:pPr>
                </w:p>
                <w:p w14:paraId="10EA06B1" w14:textId="77777777" w:rsidR="00661716" w:rsidRPr="00F37F2D" w:rsidRDefault="00661716" w:rsidP="00F37F2D">
                  <w:pPr>
                    <w:rPr>
                      <w:rFonts w:ascii="Garamond" w:eastAsia="Calibri" w:hAnsi="Garamond"/>
                      <w:i/>
                      <w:iCs/>
                      <w:color w:val="000000"/>
                      <w:sz w:val="22"/>
                      <w:szCs w:val="22"/>
                      <w:lang w:val="fr-BE"/>
                    </w:rPr>
                  </w:pPr>
                </w:p>
                <w:p w14:paraId="181E10C2" w14:textId="3AEE34C8" w:rsidR="00E832E8" w:rsidRPr="00F37F2D" w:rsidRDefault="17D51F8A" w:rsidP="17D51F8A">
                  <w:pPr>
                    <w:rPr>
                      <w:rFonts w:ascii="Garamond" w:eastAsia="Calibri" w:hAnsi="Garamond"/>
                      <w:color w:val="000000" w:themeColor="text1"/>
                      <w:sz w:val="22"/>
                      <w:szCs w:val="22"/>
                      <w:lang w:val="fr-BE"/>
                    </w:rPr>
                  </w:pPr>
                  <w:r w:rsidRPr="1CA6CA2F">
                    <w:rPr>
                      <w:rFonts w:ascii="Garamond" w:eastAsia="Calibri" w:hAnsi="Garamond"/>
                      <w:i/>
                      <w:iCs/>
                      <w:color w:val="000000" w:themeColor="text1"/>
                      <w:sz w:val="22"/>
                      <w:szCs w:val="22"/>
                      <w:lang w:val="fr-BE"/>
                    </w:rPr>
                    <w:t>Afrique australe</w:t>
                  </w:r>
                </w:p>
                <w:p w14:paraId="5475955A"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Angola</w:t>
                  </w:r>
                </w:p>
                <w:p w14:paraId="3DEF8459"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Botswana</w:t>
                  </w:r>
                </w:p>
                <w:p w14:paraId="28B51E54"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Eswatini</w:t>
                  </w:r>
                </w:p>
                <w:p w14:paraId="475947BE"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Lesotho</w:t>
                  </w:r>
                </w:p>
                <w:p w14:paraId="47222BF3"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Malawi</w:t>
                  </w:r>
                </w:p>
                <w:p w14:paraId="04FCE0A6"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Mozambique</w:t>
                  </w:r>
                </w:p>
                <w:p w14:paraId="7442EBD6" w14:textId="66EB6B3B"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8E7D02" w:rsidRPr="00F37F2D">
                    <w:rPr>
                      <w:rFonts w:ascii="Garamond" w:eastAsia="Calibri" w:hAnsi="Garamond"/>
                      <w:color w:val="000000"/>
                      <w:sz w:val="22"/>
                      <w:szCs w:val="22"/>
                      <w:lang w:val="fr-BE"/>
                    </w:rPr>
                    <w:t>Namibie</w:t>
                  </w:r>
                </w:p>
                <w:p w14:paraId="465E5F09" w14:textId="0C95214A"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8E7D02" w:rsidRPr="00F37F2D">
                    <w:rPr>
                      <w:rFonts w:ascii="Garamond" w:eastAsia="Calibri" w:hAnsi="Garamond"/>
                      <w:color w:val="000000"/>
                      <w:sz w:val="22"/>
                      <w:szCs w:val="22"/>
                      <w:lang w:val="fr-BE"/>
                    </w:rPr>
                    <w:t>Afrique du Sud</w:t>
                  </w:r>
                </w:p>
                <w:p w14:paraId="2D70C47F" w14:textId="33FBA7B8" w:rsidR="00E832E8" w:rsidRPr="00F37F2D" w:rsidRDefault="00E832E8" w:rsidP="17D51F8A">
                  <w:pPr>
                    <w:rPr>
                      <w:rFonts w:ascii="Garamond" w:eastAsia="Calibri" w:hAnsi="Garamond"/>
                      <w:sz w:val="22"/>
                      <w:szCs w:val="22"/>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rPr>
                    <w:t xml:space="preserve"> </w:t>
                  </w:r>
                  <w:r w:rsidRPr="00F37F2D">
                    <w:rPr>
                      <w:rFonts w:ascii="Garamond" w:eastAsia="Calibri" w:hAnsi="Garamond"/>
                      <w:color w:val="000000"/>
                      <w:sz w:val="22"/>
                      <w:szCs w:val="22"/>
                    </w:rPr>
                    <w:t>Zambi</w:t>
                  </w:r>
                  <w:r w:rsidR="004C2447" w:rsidRPr="00F37F2D">
                    <w:rPr>
                      <w:rFonts w:ascii="Garamond" w:eastAsia="Calibri" w:hAnsi="Garamond"/>
                      <w:color w:val="000000"/>
                      <w:sz w:val="22"/>
                      <w:szCs w:val="22"/>
                    </w:rPr>
                    <w:t>e</w:t>
                  </w:r>
                </w:p>
                <w:p w14:paraId="5A2F0903" w14:textId="5406A4CB" w:rsidR="00E832E8" w:rsidRPr="00F37F2D" w:rsidRDefault="00E832E8" w:rsidP="17D51F8A">
                  <w:pPr>
                    <w:rPr>
                      <w:rFonts w:ascii="Garamond" w:eastAsia="Calibri" w:hAnsi="Garamond"/>
                      <w:sz w:val="22"/>
                      <w:szCs w:val="22"/>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rPr>
                    <w:t xml:space="preserve"> </w:t>
                  </w:r>
                  <w:r w:rsidRPr="00F37F2D">
                    <w:rPr>
                      <w:rFonts w:ascii="Garamond" w:eastAsia="Calibri" w:hAnsi="Garamond"/>
                      <w:color w:val="000000"/>
                      <w:sz w:val="22"/>
                      <w:szCs w:val="22"/>
                    </w:rPr>
                    <w:t>Zimbabw</w:t>
                  </w:r>
                  <w:r w:rsidR="0091388A">
                    <w:rPr>
                      <w:rFonts w:ascii="Garamond" w:eastAsia="Calibri" w:hAnsi="Garamond"/>
                      <w:color w:val="000000"/>
                      <w:sz w:val="22"/>
                      <w:szCs w:val="22"/>
                    </w:rPr>
                    <w:t>e</w:t>
                  </w:r>
                </w:p>
                <w:p w14:paraId="59799FDD" w14:textId="7CBFC667" w:rsidR="00E832E8" w:rsidRPr="00F37F2D" w:rsidRDefault="00E832E8" w:rsidP="00F37F2D">
                  <w:pPr>
                    <w:rPr>
                      <w:rFonts w:ascii="Garamond" w:eastAsia="Calibri" w:hAnsi="Garamond"/>
                      <w:sz w:val="22"/>
                      <w:szCs w:val="22"/>
                    </w:rPr>
                  </w:pPr>
                </w:p>
                <w:p w14:paraId="0E08C54A" w14:textId="258411F8" w:rsidR="009C415B" w:rsidRPr="00F37F2D" w:rsidRDefault="009C415B" w:rsidP="00F37F2D">
                  <w:pPr>
                    <w:rPr>
                      <w:rFonts w:ascii="Garamond" w:eastAsia="Calibri" w:hAnsi="Garamond"/>
                      <w:sz w:val="22"/>
                      <w:szCs w:val="22"/>
                    </w:rPr>
                  </w:pPr>
                </w:p>
              </w:tc>
              <w:tc>
                <w:tcPr>
                  <w:tcW w:w="1984" w:type="dxa"/>
                  <w:tcBorders>
                    <w:bottom w:val="single" w:sz="4" w:space="0" w:color="auto"/>
                  </w:tcBorders>
                </w:tcPr>
                <w:p w14:paraId="56B21475" w14:textId="6310BBB6" w:rsidR="00E832E8" w:rsidRPr="00961FE4" w:rsidRDefault="17D51F8A" w:rsidP="1CA6CA2F">
                  <w:pPr>
                    <w:rPr>
                      <w:rFonts w:ascii="Garamond" w:eastAsia="Calibri" w:hAnsi="Garamond"/>
                      <w:i/>
                      <w:iCs/>
                      <w:color w:val="000000" w:themeColor="text1"/>
                      <w:sz w:val="22"/>
                      <w:szCs w:val="22"/>
                      <w:lang w:val="fr-BE"/>
                    </w:rPr>
                  </w:pPr>
                  <w:r w:rsidRPr="1CA6CA2F">
                    <w:rPr>
                      <w:rFonts w:ascii="Garamond" w:eastAsia="Calibri" w:hAnsi="Garamond"/>
                      <w:i/>
                      <w:iCs/>
                      <w:color w:val="000000" w:themeColor="text1"/>
                      <w:sz w:val="22"/>
                      <w:szCs w:val="22"/>
                      <w:lang w:val="fr-BE"/>
                    </w:rPr>
                    <w:lastRenderedPageBreak/>
                    <w:t>Afrique orientale</w:t>
                  </w:r>
                </w:p>
                <w:p w14:paraId="08C7C3A5"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Burundi</w:t>
                  </w:r>
                </w:p>
                <w:p w14:paraId="72A93D12" w14:textId="0957EB05"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551B3C">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551B3C">
                    <w:rPr>
                      <w:rFonts w:ascii="Garamond" w:eastAsia="Calibri" w:hAnsi="Garamond"/>
                      <w:sz w:val="22"/>
                      <w:szCs w:val="22"/>
                      <w:lang w:val="fr-BE"/>
                    </w:rPr>
                    <w:t xml:space="preserve"> </w:t>
                  </w:r>
                  <w:r w:rsidRPr="00551B3C">
                    <w:rPr>
                      <w:rFonts w:ascii="Garamond" w:eastAsia="Calibri" w:hAnsi="Garamond"/>
                      <w:color w:val="000000"/>
                      <w:sz w:val="22"/>
                      <w:szCs w:val="22"/>
                      <w:lang w:val="fr-BE"/>
                    </w:rPr>
                    <w:t>Comor</w:t>
                  </w:r>
                  <w:r w:rsidR="008E7D02" w:rsidRPr="00551B3C">
                    <w:rPr>
                      <w:rFonts w:ascii="Garamond" w:eastAsia="Calibri" w:hAnsi="Garamond"/>
                      <w:color w:val="000000"/>
                      <w:sz w:val="22"/>
                      <w:szCs w:val="22"/>
                      <w:lang w:val="fr-BE"/>
                    </w:rPr>
                    <w:t>es</w:t>
                  </w:r>
                </w:p>
                <w:p w14:paraId="6198DB37"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Djibouti</w:t>
                  </w:r>
                </w:p>
                <w:p w14:paraId="401EBA9A" w14:textId="7AACE97F"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8E7D02" w:rsidRPr="00F37F2D">
                    <w:rPr>
                      <w:rFonts w:ascii="Garamond" w:eastAsia="Calibri" w:hAnsi="Garamond"/>
                      <w:color w:val="000000"/>
                      <w:sz w:val="22"/>
                      <w:szCs w:val="22"/>
                      <w:lang w:val="fr-BE"/>
                    </w:rPr>
                    <w:t>Erythrée</w:t>
                  </w:r>
                </w:p>
                <w:p w14:paraId="75E975D1" w14:textId="7CCBDAC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Ethiopi</w:t>
                  </w:r>
                  <w:r w:rsidR="008E7D02" w:rsidRPr="00F37F2D">
                    <w:rPr>
                      <w:rFonts w:ascii="Garamond" w:eastAsia="Calibri" w:hAnsi="Garamond"/>
                      <w:color w:val="000000"/>
                      <w:sz w:val="22"/>
                      <w:szCs w:val="22"/>
                      <w:lang w:val="fr-BE"/>
                    </w:rPr>
                    <w:t>e</w:t>
                  </w:r>
                </w:p>
                <w:p w14:paraId="1859C4E5"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Kenya</w:t>
                  </w:r>
                </w:p>
                <w:p w14:paraId="46E3434F"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Madagascar</w:t>
                  </w:r>
                </w:p>
                <w:p w14:paraId="1799F76E" w14:textId="262B5C90"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Mauri</w:t>
                  </w:r>
                  <w:r w:rsidR="008E7D02" w:rsidRPr="00F37F2D">
                    <w:rPr>
                      <w:rFonts w:ascii="Garamond" w:eastAsia="Calibri" w:hAnsi="Garamond"/>
                      <w:color w:val="000000"/>
                      <w:sz w:val="22"/>
                      <w:szCs w:val="22"/>
                      <w:lang w:val="fr-BE"/>
                    </w:rPr>
                    <w:t>ce</w:t>
                  </w:r>
                </w:p>
                <w:p w14:paraId="08B6069D"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Rwanda</w:t>
                  </w:r>
                </w:p>
                <w:p w14:paraId="4A286BBC"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Seychelles</w:t>
                  </w:r>
                </w:p>
                <w:p w14:paraId="0BB9D5B4" w14:textId="4CD5946B" w:rsidR="00E832E8" w:rsidRPr="00F37F2D" w:rsidRDefault="00E832E8" w:rsidP="17D51F8A">
                  <w:pPr>
                    <w:rPr>
                      <w:rFonts w:ascii="Garamond" w:eastAsia="Calibri" w:hAnsi="Garamond"/>
                      <w:color w:val="000000" w:themeColor="text1"/>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Somali</w:t>
                  </w:r>
                  <w:r w:rsidR="008E7D02" w:rsidRPr="00F37F2D">
                    <w:rPr>
                      <w:rFonts w:ascii="Garamond" w:eastAsia="Calibri" w:hAnsi="Garamond"/>
                      <w:color w:val="000000"/>
                      <w:sz w:val="22"/>
                      <w:szCs w:val="22"/>
                      <w:lang w:val="fr-BE"/>
                    </w:rPr>
                    <w:t>e</w:t>
                  </w:r>
                </w:p>
                <w:p w14:paraId="73481C06" w14:textId="272DE004"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w:t>
                  </w:r>
                  <w:r w:rsidR="008E7D02" w:rsidRPr="00F37F2D">
                    <w:rPr>
                      <w:rFonts w:ascii="Garamond" w:eastAsia="Calibri" w:hAnsi="Garamond"/>
                      <w:color w:val="000000"/>
                      <w:sz w:val="22"/>
                      <w:szCs w:val="22"/>
                      <w:lang w:val="fr-BE"/>
                    </w:rPr>
                    <w:t>o</w:t>
                  </w:r>
                  <w:r w:rsidRPr="00F37F2D">
                    <w:rPr>
                      <w:rFonts w:ascii="Garamond" w:eastAsia="Calibri" w:hAnsi="Garamond"/>
                      <w:color w:val="000000"/>
                      <w:sz w:val="22"/>
                      <w:szCs w:val="22"/>
                      <w:lang w:val="fr-BE"/>
                    </w:rPr>
                    <w:t>udan</w:t>
                  </w:r>
                </w:p>
                <w:p w14:paraId="306816E1" w14:textId="0D516A3F" w:rsidR="00E832E8" w:rsidRPr="00F37F2D" w:rsidRDefault="00E832E8" w:rsidP="17D51F8A">
                  <w:pPr>
                    <w:rPr>
                      <w:rFonts w:ascii="Garamond" w:eastAsia="Calibri" w:hAnsi="Garamond"/>
                      <w:color w:val="000000" w:themeColor="text1"/>
                      <w:sz w:val="22"/>
                      <w:szCs w:val="22"/>
                      <w:lang w:val="fr-BE"/>
                    </w:rPr>
                  </w:pPr>
                  <w:r w:rsidRPr="17D51F8A">
                    <w:lastRenderedPageBreak/>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Tanzan</w:t>
                  </w:r>
                  <w:r w:rsidR="008E7D02" w:rsidRPr="00F37F2D">
                    <w:rPr>
                      <w:rFonts w:ascii="Garamond" w:eastAsia="Calibri" w:hAnsi="Garamond"/>
                      <w:color w:val="000000"/>
                      <w:sz w:val="22"/>
                      <w:szCs w:val="22"/>
                      <w:lang w:val="fr-BE"/>
                    </w:rPr>
                    <w:t>ie</w:t>
                  </w:r>
                </w:p>
                <w:p w14:paraId="2FFD248A" w14:textId="16593204" w:rsidR="009C415B" w:rsidRPr="00F37F2D" w:rsidRDefault="00E832E8" w:rsidP="17D51F8A">
                  <w:pPr>
                    <w:rPr>
                      <w:rFonts w:ascii="Garamond" w:eastAsia="Calibri" w:hAnsi="Garamond"/>
                      <w:color w:val="000000" w:themeColor="text1"/>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8E7D02" w:rsidRPr="00F37F2D">
                    <w:rPr>
                      <w:rFonts w:ascii="Garamond" w:eastAsia="Calibri" w:hAnsi="Garamond"/>
                      <w:color w:val="000000"/>
                      <w:sz w:val="22"/>
                      <w:szCs w:val="22"/>
                      <w:lang w:val="fr-BE"/>
                    </w:rPr>
                    <w:t>Ou</w:t>
                  </w:r>
                  <w:r w:rsidRPr="00F37F2D">
                    <w:rPr>
                      <w:rFonts w:ascii="Garamond" w:eastAsia="Calibri" w:hAnsi="Garamond"/>
                      <w:color w:val="000000"/>
                      <w:sz w:val="22"/>
                      <w:szCs w:val="22"/>
                      <w:lang w:val="fr-BE"/>
                    </w:rPr>
                    <w:t>ganda</w:t>
                  </w:r>
                </w:p>
                <w:p w14:paraId="5B808AFE" w14:textId="77777777" w:rsidR="00E832E8" w:rsidRPr="00F37F2D" w:rsidRDefault="00E832E8" w:rsidP="00F37F2D">
                  <w:pPr>
                    <w:rPr>
                      <w:rFonts w:ascii="Garamond" w:eastAsia="Calibri" w:hAnsi="Garamond"/>
                      <w:color w:val="000000"/>
                      <w:sz w:val="22"/>
                      <w:szCs w:val="22"/>
                      <w:lang w:val="fr-BE"/>
                    </w:rPr>
                  </w:pPr>
                </w:p>
                <w:p w14:paraId="086769EC" w14:textId="77777777" w:rsidR="00082CDC" w:rsidRPr="00F37F2D" w:rsidRDefault="00082CDC" w:rsidP="00F37F2D">
                  <w:pPr>
                    <w:rPr>
                      <w:rFonts w:ascii="Garamond" w:eastAsia="Calibri" w:hAnsi="Garamond"/>
                      <w:i/>
                      <w:iCs/>
                      <w:color w:val="000000"/>
                      <w:sz w:val="22"/>
                      <w:szCs w:val="22"/>
                      <w:lang w:val="fr-BE"/>
                    </w:rPr>
                  </w:pPr>
                </w:p>
                <w:p w14:paraId="0B3CCAA0" w14:textId="77777777" w:rsidR="00661716" w:rsidRPr="00F37F2D" w:rsidRDefault="00661716" w:rsidP="00F37F2D">
                  <w:pPr>
                    <w:rPr>
                      <w:rFonts w:ascii="Garamond" w:eastAsia="Calibri" w:hAnsi="Garamond"/>
                      <w:i/>
                      <w:iCs/>
                      <w:color w:val="000000"/>
                      <w:sz w:val="22"/>
                      <w:szCs w:val="22"/>
                      <w:lang w:val="fr-BE"/>
                    </w:rPr>
                  </w:pPr>
                </w:p>
                <w:p w14:paraId="2C168B09" w14:textId="77777777" w:rsidR="00661716" w:rsidRPr="00F37F2D" w:rsidRDefault="00661716" w:rsidP="00F37F2D">
                  <w:pPr>
                    <w:rPr>
                      <w:rFonts w:ascii="Garamond" w:eastAsia="Calibri" w:hAnsi="Garamond"/>
                      <w:i/>
                      <w:iCs/>
                      <w:color w:val="000000"/>
                      <w:sz w:val="22"/>
                      <w:szCs w:val="22"/>
                      <w:lang w:val="fr-BE"/>
                    </w:rPr>
                  </w:pPr>
                </w:p>
                <w:p w14:paraId="6D611E3E" w14:textId="7756694C" w:rsidR="00E832E8" w:rsidRPr="00961FE4" w:rsidRDefault="17D51F8A" w:rsidP="1CA6CA2F">
                  <w:pPr>
                    <w:rPr>
                      <w:rFonts w:ascii="Garamond" w:eastAsia="Calibri" w:hAnsi="Garamond"/>
                      <w:i/>
                      <w:iCs/>
                      <w:color w:val="000000" w:themeColor="text1"/>
                      <w:sz w:val="22"/>
                      <w:szCs w:val="22"/>
                      <w:lang w:val="fr-BE"/>
                    </w:rPr>
                  </w:pPr>
                  <w:r w:rsidRPr="1CA6CA2F">
                    <w:rPr>
                      <w:rFonts w:ascii="Garamond" w:eastAsia="Calibri" w:hAnsi="Garamond"/>
                      <w:i/>
                      <w:iCs/>
                      <w:color w:val="000000" w:themeColor="text1"/>
                      <w:sz w:val="22"/>
                      <w:szCs w:val="22"/>
                      <w:lang w:val="fr-BE"/>
                    </w:rPr>
                    <w:t>Afrique centrale</w:t>
                  </w:r>
                </w:p>
                <w:p w14:paraId="41D226E9" w14:textId="14719D68"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Camer</w:t>
                  </w:r>
                  <w:r w:rsidR="008E7D02" w:rsidRPr="00F37F2D">
                    <w:rPr>
                      <w:rFonts w:ascii="Garamond" w:eastAsia="Calibri" w:hAnsi="Garamond"/>
                      <w:color w:val="000000"/>
                      <w:sz w:val="22"/>
                      <w:szCs w:val="22"/>
                      <w:lang w:val="fr-BE"/>
                    </w:rPr>
                    <w:t>oun</w:t>
                  </w:r>
                </w:p>
                <w:p w14:paraId="1BADE8EE" w14:textId="0129615E" w:rsidR="004C2447" w:rsidRPr="00961FE4" w:rsidRDefault="00E832E8" w:rsidP="1CA6CA2F">
                  <w:pPr>
                    <w:rPr>
                      <w:rFonts w:ascii="Garamond" w:hAnsi="Garamond" w:cs="Arial"/>
                      <w:i/>
                      <w:iCs/>
                      <w:sz w:val="22"/>
                      <w:szCs w:val="22"/>
                      <w:lang w:val="fr-BE" w:eastAsia="en-US"/>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hyperlink r:id="rId23" w:history="1">
                    <w:r w:rsidR="004C2447" w:rsidRPr="17D51F8A">
                      <w:rPr>
                        <w:rStyle w:val="Lienhypertexte"/>
                        <w:rFonts w:ascii="Garamond" w:hAnsi="Garamond" w:cs="Arial"/>
                        <w:color w:val="auto"/>
                        <w:sz w:val="22"/>
                        <w:szCs w:val="22"/>
                        <w:u w:val="none"/>
                        <w:lang w:val="fr-BE"/>
                      </w:rPr>
                      <w:t>République</w:t>
                    </w:r>
                  </w:hyperlink>
                  <w:r w:rsidR="004C2447" w:rsidRPr="17D51F8A">
                    <w:rPr>
                      <w:rStyle w:val="taglemma"/>
                      <w:rFonts w:ascii="Garamond" w:hAnsi="Garamond" w:cs="Arial"/>
                      <w:sz w:val="22"/>
                      <w:szCs w:val="22"/>
                      <w:lang w:val="fr-BE"/>
                    </w:rPr>
                    <w:t xml:space="preserve"> </w:t>
                  </w:r>
                  <w:hyperlink r:id="rId24" w:history="1">
                    <w:r w:rsidR="004C2447" w:rsidRPr="17D51F8A">
                      <w:rPr>
                        <w:rStyle w:val="Lienhypertexte"/>
                        <w:rFonts w:ascii="Garamond" w:hAnsi="Garamond" w:cs="Arial"/>
                        <w:color w:val="auto"/>
                        <w:sz w:val="22"/>
                        <w:szCs w:val="22"/>
                        <w:u w:val="none"/>
                        <w:lang w:val="fr-BE"/>
                      </w:rPr>
                      <w:t>centrafricaine</w:t>
                    </w:r>
                  </w:hyperlink>
                  <w:r w:rsidR="004C2447" w:rsidRPr="17D51F8A">
                    <w:rPr>
                      <w:rStyle w:val="taglemma"/>
                      <w:rFonts w:ascii="Garamond" w:hAnsi="Garamond" w:cs="Arial"/>
                      <w:sz w:val="22"/>
                      <w:szCs w:val="22"/>
                      <w:lang w:val="fr-BE"/>
                    </w:rPr>
                    <w:t> </w:t>
                  </w:r>
                </w:p>
                <w:p w14:paraId="4093F13C" w14:textId="5D96DA53"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4C2447" w:rsidRPr="00F37F2D">
                    <w:rPr>
                      <w:rFonts w:ascii="Garamond" w:eastAsia="Calibri" w:hAnsi="Garamond"/>
                      <w:color w:val="000000"/>
                      <w:sz w:val="22"/>
                      <w:szCs w:val="22"/>
                      <w:lang w:val="fr-BE"/>
                    </w:rPr>
                    <w:t>Tc</w:t>
                  </w:r>
                  <w:r w:rsidRPr="00F37F2D">
                    <w:rPr>
                      <w:rFonts w:ascii="Garamond" w:eastAsia="Calibri" w:hAnsi="Garamond"/>
                      <w:color w:val="000000"/>
                      <w:sz w:val="22"/>
                      <w:szCs w:val="22"/>
                      <w:lang w:val="fr-BE"/>
                    </w:rPr>
                    <w:t>had</w:t>
                  </w:r>
                </w:p>
                <w:p w14:paraId="069A74AD"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Congo</w:t>
                  </w:r>
                </w:p>
                <w:p w14:paraId="6E7AB735" w14:textId="013ECDA2"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R</w:t>
                  </w:r>
                  <w:r w:rsidR="008E7D02" w:rsidRPr="00F37F2D">
                    <w:rPr>
                      <w:rFonts w:ascii="Garamond" w:eastAsia="Calibri" w:hAnsi="Garamond"/>
                      <w:color w:val="000000"/>
                      <w:sz w:val="22"/>
                      <w:szCs w:val="22"/>
                      <w:lang w:val="fr-BE"/>
                    </w:rPr>
                    <w:t>é</w:t>
                  </w:r>
                  <w:r w:rsidRPr="00F37F2D">
                    <w:rPr>
                      <w:rFonts w:ascii="Garamond" w:eastAsia="Calibri" w:hAnsi="Garamond"/>
                      <w:color w:val="000000"/>
                      <w:sz w:val="22"/>
                      <w:szCs w:val="22"/>
                      <w:lang w:val="fr-BE"/>
                    </w:rPr>
                    <w:t>publi</w:t>
                  </w:r>
                  <w:r w:rsidR="008E7D02" w:rsidRPr="00F37F2D">
                    <w:rPr>
                      <w:rFonts w:ascii="Garamond" w:eastAsia="Calibri" w:hAnsi="Garamond"/>
                      <w:color w:val="000000"/>
                      <w:sz w:val="22"/>
                      <w:szCs w:val="22"/>
                      <w:lang w:val="fr-BE"/>
                    </w:rPr>
                    <w:t>que démocratique du</w:t>
                  </w:r>
                  <w:r w:rsidRPr="00F37F2D">
                    <w:rPr>
                      <w:rFonts w:ascii="Garamond" w:eastAsia="Calibri" w:hAnsi="Garamond"/>
                      <w:color w:val="000000"/>
                      <w:sz w:val="22"/>
                      <w:szCs w:val="22"/>
                      <w:lang w:val="fr-BE"/>
                    </w:rPr>
                    <w:t xml:space="preserve"> Congo</w:t>
                  </w:r>
                </w:p>
                <w:p w14:paraId="74D36C74" w14:textId="1B0004C1"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Guin</w:t>
                  </w:r>
                  <w:r w:rsidR="008E7D02" w:rsidRPr="00F37F2D">
                    <w:rPr>
                      <w:rFonts w:ascii="Garamond" w:eastAsia="Calibri" w:hAnsi="Garamond"/>
                      <w:color w:val="000000"/>
                      <w:sz w:val="22"/>
                      <w:szCs w:val="22"/>
                      <w:lang w:val="fr-BE"/>
                    </w:rPr>
                    <w:t>ée équatoriale</w:t>
                  </w:r>
                </w:p>
                <w:p w14:paraId="6DF49640" w14:textId="7777777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Gabon</w:t>
                  </w:r>
                </w:p>
                <w:p w14:paraId="018568B3" w14:textId="7D941487" w:rsidR="00E832E8" w:rsidRPr="00F37F2D" w:rsidRDefault="00E832E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8E7D02" w:rsidRPr="00F37F2D">
                    <w:rPr>
                      <w:rFonts w:ascii="Garamond" w:eastAsia="Calibri" w:hAnsi="Garamond"/>
                      <w:sz w:val="22"/>
                      <w:szCs w:val="22"/>
                      <w:lang w:val="fr-BE"/>
                    </w:rPr>
                    <w:t>Sao</w:t>
                  </w:r>
                  <w:r w:rsidR="004C2447" w:rsidRPr="00F37F2D">
                    <w:rPr>
                      <w:rFonts w:ascii="Garamond" w:eastAsia="Calibri" w:hAnsi="Garamond"/>
                      <w:sz w:val="22"/>
                      <w:szCs w:val="22"/>
                      <w:lang w:val="fr-BE"/>
                    </w:rPr>
                    <w:t xml:space="preserve"> </w:t>
                  </w:r>
                  <w:r w:rsidR="008E7D02" w:rsidRPr="1CA6CA2F">
                    <w:rPr>
                      <w:rStyle w:val="Accentuation"/>
                      <w:rFonts w:ascii="Garamond" w:hAnsi="Garamond" w:cs="Arial"/>
                      <w:i w:val="0"/>
                      <w:iCs w:val="0"/>
                      <w:sz w:val="22"/>
                      <w:szCs w:val="22"/>
                      <w:shd w:val="clear" w:color="auto" w:fill="FFFFFF"/>
                      <w:lang w:val="fr-BE"/>
                    </w:rPr>
                    <w:t>Tomé-et-Principe</w:t>
                  </w:r>
                </w:p>
              </w:tc>
              <w:tc>
                <w:tcPr>
                  <w:tcW w:w="2410" w:type="dxa"/>
                  <w:tcBorders>
                    <w:bottom w:val="single" w:sz="4" w:space="0" w:color="auto"/>
                  </w:tcBorders>
                </w:tcPr>
                <w:p w14:paraId="407920AC" w14:textId="3EF84ED9" w:rsidR="009C415B" w:rsidRPr="00961FE4" w:rsidRDefault="17D51F8A" w:rsidP="1CA6CA2F">
                  <w:pPr>
                    <w:rPr>
                      <w:rFonts w:ascii="Garamond" w:eastAsia="Calibri" w:hAnsi="Garamond"/>
                      <w:i/>
                      <w:iCs/>
                      <w:color w:val="000000" w:themeColor="text1"/>
                      <w:sz w:val="22"/>
                      <w:szCs w:val="22"/>
                      <w:lang w:val="fr-BE"/>
                    </w:rPr>
                  </w:pPr>
                  <w:r w:rsidRPr="1CA6CA2F">
                    <w:rPr>
                      <w:rFonts w:ascii="Garamond" w:eastAsia="Calibri" w:hAnsi="Garamond"/>
                      <w:i/>
                      <w:iCs/>
                      <w:color w:val="000000" w:themeColor="text1"/>
                      <w:sz w:val="22"/>
                      <w:szCs w:val="22"/>
                      <w:lang w:val="fr-BE"/>
                    </w:rPr>
                    <w:lastRenderedPageBreak/>
                    <w:t>Caraïbes</w:t>
                  </w:r>
                </w:p>
                <w:p w14:paraId="2BEF7227" w14:textId="29FCDF28"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8E7D02" w:rsidRPr="00F37F2D">
                    <w:rPr>
                      <w:rFonts w:ascii="Garamond" w:hAnsi="Garamond"/>
                      <w:color w:val="333333"/>
                      <w:sz w:val="22"/>
                      <w:szCs w:val="22"/>
                      <w:shd w:val="clear" w:color="auto" w:fill="FFFFFF"/>
                      <w:lang w:val="fr-BE"/>
                    </w:rPr>
                    <w:t>Antigua-et-Barbuda</w:t>
                  </w:r>
                </w:p>
                <w:p w14:paraId="1BFB0F0C" w14:textId="4EB6BF2E"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Bahamas</w:t>
                  </w:r>
                </w:p>
                <w:p w14:paraId="4BA7240B" w14:textId="68C1937C"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Barbad</w:t>
                  </w:r>
                  <w:r w:rsidR="008E7D02" w:rsidRPr="00F37F2D">
                    <w:rPr>
                      <w:rFonts w:ascii="Garamond" w:eastAsia="Calibri" w:hAnsi="Garamond"/>
                      <w:color w:val="000000"/>
                      <w:sz w:val="22"/>
                      <w:szCs w:val="22"/>
                      <w:lang w:val="fr-BE"/>
                    </w:rPr>
                    <w:t>e</w:t>
                  </w:r>
                </w:p>
                <w:p w14:paraId="661EA0B9" w14:textId="56BFB644"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Belize</w:t>
                  </w:r>
                </w:p>
                <w:p w14:paraId="4008B42C" w14:textId="14D7DA29"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Cuba</w:t>
                  </w:r>
                </w:p>
                <w:p w14:paraId="28F4C318" w14:textId="3416697A"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8E7D02" w:rsidRPr="00F37F2D">
                    <w:rPr>
                      <w:rFonts w:ascii="Garamond" w:eastAsia="Calibri" w:hAnsi="Garamond"/>
                      <w:color w:val="000000"/>
                      <w:sz w:val="22"/>
                      <w:szCs w:val="22"/>
                      <w:lang w:val="fr-BE"/>
                    </w:rPr>
                    <w:t>Dominique</w:t>
                  </w:r>
                </w:p>
                <w:p w14:paraId="5D11DCAA" w14:textId="07A72881"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8E7D02" w:rsidRPr="00F37F2D">
                    <w:rPr>
                      <w:rFonts w:ascii="Garamond" w:eastAsia="Calibri" w:hAnsi="Garamond"/>
                      <w:color w:val="000000"/>
                      <w:sz w:val="22"/>
                      <w:szCs w:val="22"/>
                      <w:lang w:val="fr-BE"/>
                    </w:rPr>
                    <w:t>Republique dominicaine</w:t>
                  </w:r>
                </w:p>
                <w:p w14:paraId="114B55DB" w14:textId="483AABF2"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Grenad</w:t>
                  </w:r>
                  <w:r w:rsidR="008E7D02" w:rsidRPr="00F37F2D">
                    <w:rPr>
                      <w:rFonts w:ascii="Garamond" w:eastAsia="Calibri" w:hAnsi="Garamond"/>
                      <w:color w:val="000000"/>
                      <w:sz w:val="22"/>
                      <w:szCs w:val="22"/>
                      <w:lang w:val="fr-BE"/>
                    </w:rPr>
                    <w:t>e</w:t>
                  </w:r>
                </w:p>
                <w:p w14:paraId="12295BD9" w14:textId="4F2C35F6"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Guyan</w:t>
                  </w:r>
                  <w:r w:rsidR="008E7D02" w:rsidRPr="00F37F2D">
                    <w:rPr>
                      <w:rFonts w:ascii="Garamond" w:eastAsia="Calibri" w:hAnsi="Garamond"/>
                      <w:color w:val="000000"/>
                      <w:sz w:val="22"/>
                      <w:szCs w:val="22"/>
                      <w:lang w:val="fr-BE"/>
                    </w:rPr>
                    <w:t>e</w:t>
                  </w:r>
                </w:p>
                <w:p w14:paraId="57B54A87" w14:textId="01C516DC"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8E7D02" w:rsidRPr="00F37F2D">
                    <w:rPr>
                      <w:rFonts w:ascii="Garamond" w:eastAsia="Calibri" w:hAnsi="Garamond"/>
                      <w:color w:val="000000"/>
                      <w:sz w:val="22"/>
                      <w:szCs w:val="22"/>
                      <w:lang w:val="fr-BE"/>
                    </w:rPr>
                    <w:t>Haï</w:t>
                  </w:r>
                  <w:r w:rsidRPr="00F37F2D">
                    <w:rPr>
                      <w:rFonts w:ascii="Garamond" w:eastAsia="Calibri" w:hAnsi="Garamond"/>
                      <w:color w:val="000000"/>
                      <w:sz w:val="22"/>
                      <w:szCs w:val="22"/>
                      <w:lang w:val="fr-BE"/>
                    </w:rPr>
                    <w:t>ti</w:t>
                  </w:r>
                </w:p>
                <w:p w14:paraId="60F90DCF" w14:textId="6AA9A913"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Jama</w:t>
                  </w:r>
                  <w:r w:rsidR="008E7D02" w:rsidRPr="00F37F2D">
                    <w:rPr>
                      <w:rFonts w:ascii="Garamond" w:eastAsia="Calibri" w:hAnsi="Garamond"/>
                      <w:color w:val="000000"/>
                      <w:sz w:val="22"/>
                      <w:szCs w:val="22"/>
                      <w:lang w:val="fr-BE"/>
                    </w:rPr>
                    <w:t>ïque</w:t>
                  </w:r>
                </w:p>
                <w:p w14:paraId="69F1F049" w14:textId="77777777" w:rsidR="008E7D02" w:rsidRPr="00F37F2D" w:rsidRDefault="009C415B" w:rsidP="00F37F2D">
                  <w:pPr>
                    <w:rPr>
                      <w:rFonts w:ascii="Garamond" w:hAnsi="Garamond" w:cs="Arial"/>
                      <w:i/>
                      <w:iCs/>
                      <w:sz w:val="22"/>
                      <w:szCs w:val="22"/>
                      <w:lang w:val="fr-BE" w:eastAsia="en-US"/>
                    </w:rPr>
                  </w:pPr>
                  <w:r w:rsidRPr="00F37F2D">
                    <w:rPr>
                      <w:rFonts w:ascii="Garamond" w:eastAsia="Calibri" w:hAnsi="Garamond"/>
                      <w:sz w:val="22"/>
                      <w:szCs w:val="22"/>
                    </w:rPr>
                    <w:lastRenderedPageBreak/>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00F37F2D">
                    <w:rPr>
                      <w:rFonts w:ascii="Garamond" w:eastAsia="Calibri" w:hAnsi="Garamond"/>
                      <w:sz w:val="22"/>
                      <w:szCs w:val="22"/>
                    </w:rPr>
                    <w:fldChar w:fldCharType="end"/>
                  </w:r>
                  <w:r w:rsidRPr="00F37F2D">
                    <w:rPr>
                      <w:rFonts w:ascii="Garamond" w:eastAsia="Calibri" w:hAnsi="Garamond"/>
                      <w:sz w:val="22"/>
                      <w:szCs w:val="22"/>
                      <w:lang w:val="fr-BE"/>
                    </w:rPr>
                    <w:t xml:space="preserve"> </w:t>
                  </w:r>
                  <w:hyperlink r:id="rId25" w:history="1">
                    <w:r w:rsidR="008E7D02" w:rsidRPr="00F37F2D">
                      <w:rPr>
                        <w:rStyle w:val="Lienhypertexte"/>
                        <w:rFonts w:ascii="Garamond" w:hAnsi="Garamond" w:cs="Arial"/>
                        <w:bCs/>
                        <w:color w:val="auto"/>
                        <w:sz w:val="22"/>
                        <w:szCs w:val="22"/>
                        <w:u w:val="none"/>
                        <w:lang w:val="fr-BE"/>
                      </w:rPr>
                      <w:t>Saint-Christophe-et-Niévès</w:t>
                    </w:r>
                  </w:hyperlink>
                </w:p>
                <w:p w14:paraId="3AB355A4" w14:textId="77777777" w:rsidR="004C2447" w:rsidRPr="00F37F2D" w:rsidRDefault="009C415B" w:rsidP="17D51F8A">
                  <w:pPr>
                    <w:rPr>
                      <w:rFonts w:ascii="Garamond" w:hAnsi="Garamond"/>
                      <w:color w:val="333333"/>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4C2447" w:rsidRPr="00F37F2D">
                    <w:rPr>
                      <w:rFonts w:ascii="Garamond" w:hAnsi="Garamond"/>
                      <w:color w:val="333333"/>
                      <w:sz w:val="22"/>
                      <w:szCs w:val="22"/>
                      <w:shd w:val="clear" w:color="auto" w:fill="FFFFFF"/>
                      <w:lang w:val="fr-BE"/>
                    </w:rPr>
                    <w:t>Sainte-Lucie</w:t>
                  </w:r>
                </w:p>
                <w:p w14:paraId="1750C11B" w14:textId="5BC0BEDB"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4C2447" w:rsidRPr="00F37F2D">
                    <w:rPr>
                      <w:rFonts w:ascii="Garamond" w:hAnsi="Garamond"/>
                      <w:sz w:val="22"/>
                      <w:szCs w:val="22"/>
                      <w:shd w:val="clear" w:color="auto" w:fill="FFFFFF"/>
                      <w:lang w:val="fr-BE"/>
                    </w:rPr>
                    <w:t>Saint-Vincent-et-les-Grenadines </w:t>
                  </w:r>
                </w:p>
                <w:p w14:paraId="49E7ED08" w14:textId="0895E5F3"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4C2447" w:rsidRPr="00F37F2D">
                    <w:rPr>
                      <w:rFonts w:ascii="Garamond" w:eastAsia="Calibri" w:hAnsi="Garamond"/>
                      <w:color w:val="000000"/>
                      <w:sz w:val="22"/>
                      <w:szCs w:val="22"/>
                      <w:lang w:val="fr-BE"/>
                    </w:rPr>
                    <w:t>Surinam</w:t>
                  </w:r>
                </w:p>
                <w:p w14:paraId="4130A6AB" w14:textId="77777777" w:rsidR="004C2447" w:rsidRPr="00961FE4" w:rsidRDefault="009C415B" w:rsidP="1CA6CA2F">
                  <w:pPr>
                    <w:rPr>
                      <w:rFonts w:ascii="Garamond" w:hAnsi="Garamond" w:cs="Arial"/>
                      <w:i/>
                      <w:iCs/>
                      <w:color w:val="333333"/>
                      <w:sz w:val="22"/>
                      <w:szCs w:val="22"/>
                      <w:lang w:val="fr-BE" w:eastAsia="en-US"/>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hyperlink r:id="rId26" w:history="1">
                    <w:r w:rsidR="004C2447" w:rsidRPr="17D51F8A">
                      <w:rPr>
                        <w:rStyle w:val="Lienhypertexte"/>
                        <w:rFonts w:ascii="Garamond" w:hAnsi="Garamond" w:cs="Arial"/>
                        <w:color w:val="auto"/>
                        <w:sz w:val="22"/>
                        <w:szCs w:val="22"/>
                        <w:u w:val="none"/>
                        <w:lang w:val="fr-BE"/>
                      </w:rPr>
                      <w:t>Trinité-et-Tobago</w:t>
                    </w:r>
                  </w:hyperlink>
                  <w:r w:rsidR="004C2447" w:rsidRPr="00F37F2D">
                    <w:rPr>
                      <w:rStyle w:val="taglemma"/>
                      <w:rFonts w:ascii="Garamond" w:hAnsi="Garamond" w:cs="Arial"/>
                      <w:b/>
                      <w:bCs/>
                      <w:sz w:val="22"/>
                      <w:szCs w:val="22"/>
                      <w:lang w:val="fr-BE"/>
                    </w:rPr>
                    <w:t> </w:t>
                  </w:r>
                </w:p>
                <w:p w14:paraId="617D3255" w14:textId="11032860" w:rsidR="009C415B" w:rsidRPr="00F37F2D" w:rsidRDefault="009C415B" w:rsidP="00F37F2D">
                  <w:pPr>
                    <w:rPr>
                      <w:rFonts w:ascii="Garamond" w:eastAsia="Calibri" w:hAnsi="Garamond"/>
                      <w:sz w:val="22"/>
                      <w:szCs w:val="22"/>
                      <w:lang w:val="fr-BE"/>
                    </w:rPr>
                  </w:pPr>
                </w:p>
                <w:p w14:paraId="257C8081" w14:textId="77777777" w:rsidR="00661716" w:rsidRPr="00F37F2D" w:rsidRDefault="00661716" w:rsidP="00F37F2D">
                  <w:pPr>
                    <w:rPr>
                      <w:rFonts w:ascii="Garamond" w:eastAsia="Calibri" w:hAnsi="Garamond"/>
                      <w:sz w:val="22"/>
                      <w:szCs w:val="22"/>
                      <w:lang w:val="fr-BE"/>
                    </w:rPr>
                  </w:pPr>
                </w:p>
                <w:p w14:paraId="29577897" w14:textId="29424BF2" w:rsidR="009C415B" w:rsidRPr="00961FE4" w:rsidRDefault="17D51F8A" w:rsidP="1CA6CA2F">
                  <w:pPr>
                    <w:rPr>
                      <w:rFonts w:ascii="Garamond" w:eastAsia="Calibri" w:hAnsi="Garamond"/>
                      <w:i/>
                      <w:iCs/>
                      <w:sz w:val="22"/>
                      <w:szCs w:val="22"/>
                      <w:lang w:val="fr-BE"/>
                    </w:rPr>
                  </w:pPr>
                  <w:r w:rsidRPr="1CA6CA2F">
                    <w:rPr>
                      <w:rFonts w:ascii="Garamond" w:eastAsia="Calibri" w:hAnsi="Garamond"/>
                      <w:i/>
                      <w:iCs/>
                      <w:sz w:val="22"/>
                      <w:szCs w:val="22"/>
                      <w:lang w:val="fr-BE"/>
                    </w:rPr>
                    <w:t>P</w:t>
                  </w:r>
                  <w:r w:rsidRPr="1CA6CA2F">
                    <w:rPr>
                      <w:rFonts w:ascii="Garamond" w:eastAsia="Calibri" w:hAnsi="Garamond"/>
                      <w:i/>
                      <w:iCs/>
                      <w:color w:val="000000" w:themeColor="text1"/>
                      <w:sz w:val="22"/>
                      <w:szCs w:val="22"/>
                      <w:lang w:val="fr-BE"/>
                    </w:rPr>
                    <w:t>acifique</w:t>
                  </w:r>
                </w:p>
                <w:p w14:paraId="08ABB079" w14:textId="0199ED61"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4C2447" w:rsidRPr="00F37F2D">
                    <w:rPr>
                      <w:rFonts w:ascii="Garamond" w:hAnsi="Garamond"/>
                      <w:sz w:val="22"/>
                      <w:szCs w:val="22"/>
                      <w:shd w:val="clear" w:color="auto" w:fill="FFFFFF"/>
                      <w:lang w:val="fr-BE"/>
                    </w:rPr>
                    <w:t>Îles Cook</w:t>
                  </w:r>
                </w:p>
                <w:p w14:paraId="572816AC" w14:textId="721D2831" w:rsidR="004C2447" w:rsidRPr="00F37F2D" w:rsidRDefault="009C415B" w:rsidP="00F37F2D">
                  <w:pPr>
                    <w:rPr>
                      <w:rFonts w:ascii="Garamond" w:hAnsi="Garamond" w:cs="Arial"/>
                      <w:i/>
                      <w:iCs/>
                      <w:sz w:val="22"/>
                      <w:szCs w:val="22"/>
                      <w:lang w:val="fr-BE" w:eastAsia="en-US"/>
                    </w:rPr>
                  </w:pPr>
                  <w:r w:rsidRPr="00F37F2D">
                    <w:rPr>
                      <w:rFonts w:ascii="Garamond" w:eastAsia="Calibri" w:hAnsi="Garamond"/>
                      <w:sz w:val="22"/>
                      <w:szCs w:val="22"/>
                    </w:rPr>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00F37F2D">
                    <w:rPr>
                      <w:rFonts w:ascii="Garamond" w:eastAsia="Calibri" w:hAnsi="Garamond"/>
                      <w:sz w:val="22"/>
                      <w:szCs w:val="22"/>
                    </w:rPr>
                    <w:fldChar w:fldCharType="end"/>
                  </w:r>
                  <w:r w:rsidRPr="00F37F2D">
                    <w:rPr>
                      <w:rFonts w:ascii="Garamond" w:eastAsia="Calibri" w:hAnsi="Garamond"/>
                      <w:sz w:val="22"/>
                      <w:szCs w:val="22"/>
                      <w:lang w:val="fr-BE"/>
                    </w:rPr>
                    <w:t xml:space="preserve"> </w:t>
                  </w:r>
                  <w:hyperlink r:id="rId27" w:history="1">
                    <w:r w:rsidR="00ED010E">
                      <w:rPr>
                        <w:rStyle w:val="Lienhypertexte"/>
                        <w:rFonts w:ascii="Garamond" w:hAnsi="Garamond" w:cs="Arial"/>
                        <w:bCs/>
                        <w:color w:val="auto"/>
                        <w:sz w:val="22"/>
                        <w:szCs w:val="22"/>
                        <w:u w:val="none"/>
                        <w:lang w:val="fr-BE"/>
                      </w:rPr>
                      <w:t>Timor-Leste</w:t>
                    </w:r>
                  </w:hyperlink>
                </w:p>
                <w:p w14:paraId="6A9D4E9F" w14:textId="730307BA"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362D58" w:rsidRPr="00F37F2D">
                    <w:rPr>
                      <w:rFonts w:ascii="Garamond" w:eastAsia="Calibri" w:hAnsi="Garamond"/>
                      <w:color w:val="000000"/>
                      <w:sz w:val="22"/>
                      <w:szCs w:val="22"/>
                      <w:lang w:val="fr-BE"/>
                    </w:rPr>
                    <w:t>Fi</w:t>
                  </w:r>
                  <w:r w:rsidR="004C2447" w:rsidRPr="00F37F2D">
                    <w:rPr>
                      <w:rFonts w:ascii="Garamond" w:eastAsia="Calibri" w:hAnsi="Garamond"/>
                      <w:color w:val="000000"/>
                      <w:sz w:val="22"/>
                      <w:szCs w:val="22"/>
                      <w:lang w:val="fr-BE"/>
                    </w:rPr>
                    <w:t>d</w:t>
                  </w:r>
                  <w:r w:rsidR="00362D58" w:rsidRPr="00F37F2D">
                    <w:rPr>
                      <w:rFonts w:ascii="Garamond" w:eastAsia="Calibri" w:hAnsi="Garamond"/>
                      <w:color w:val="000000"/>
                      <w:sz w:val="22"/>
                      <w:szCs w:val="22"/>
                      <w:lang w:val="fr-BE"/>
                    </w:rPr>
                    <w:t>ji</w:t>
                  </w:r>
                </w:p>
                <w:p w14:paraId="2FDE131D" w14:textId="117CE203"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362D58" w:rsidRPr="00F37F2D">
                    <w:rPr>
                      <w:rFonts w:ascii="Garamond" w:eastAsia="Calibri" w:hAnsi="Garamond"/>
                      <w:color w:val="000000"/>
                      <w:sz w:val="22"/>
                      <w:szCs w:val="22"/>
                      <w:lang w:val="fr-BE"/>
                    </w:rPr>
                    <w:t>Kiribati</w:t>
                  </w:r>
                </w:p>
                <w:p w14:paraId="759001D8" w14:textId="15284FDE"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4C2447" w:rsidRPr="00F37F2D">
                    <w:rPr>
                      <w:rFonts w:ascii="Garamond" w:hAnsi="Garamond"/>
                      <w:color w:val="333333"/>
                      <w:sz w:val="22"/>
                      <w:szCs w:val="22"/>
                      <w:shd w:val="clear" w:color="auto" w:fill="FFFFFF"/>
                      <w:lang w:val="fr-BE"/>
                    </w:rPr>
                    <w:t>Îles Marshall</w:t>
                  </w:r>
                </w:p>
                <w:p w14:paraId="7209A99F" w14:textId="590BEB87" w:rsidR="009C415B" w:rsidRPr="00F37F2D" w:rsidRDefault="009C415B"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362D58" w:rsidRPr="00F37F2D">
                    <w:rPr>
                      <w:rFonts w:ascii="Garamond" w:eastAsia="Calibri" w:hAnsi="Garamond"/>
                      <w:color w:val="000000"/>
                      <w:sz w:val="22"/>
                      <w:szCs w:val="22"/>
                      <w:lang w:val="fr-BE"/>
                    </w:rPr>
                    <w:t>Micron</w:t>
                  </w:r>
                  <w:r w:rsidR="004C2447" w:rsidRPr="00F37F2D">
                    <w:rPr>
                      <w:rFonts w:ascii="Garamond" w:eastAsia="Calibri" w:hAnsi="Garamond"/>
                      <w:color w:val="000000"/>
                      <w:sz w:val="22"/>
                      <w:szCs w:val="22"/>
                      <w:lang w:val="fr-BE"/>
                    </w:rPr>
                    <w:t>ésie</w:t>
                  </w:r>
                </w:p>
                <w:p w14:paraId="2CE7E6FF" w14:textId="08CBEFCB" w:rsidR="00362D58" w:rsidRPr="00F37F2D" w:rsidRDefault="00362D5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Nauru</w:t>
                  </w:r>
                </w:p>
                <w:p w14:paraId="57959196" w14:textId="493A622D" w:rsidR="00362D58" w:rsidRPr="00F37F2D" w:rsidRDefault="00362D5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Niue</w:t>
                  </w:r>
                </w:p>
                <w:p w14:paraId="1FFF163D" w14:textId="3E010B5F" w:rsidR="00362D58" w:rsidRPr="00F37F2D" w:rsidRDefault="00362D5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Palau</w:t>
                  </w:r>
                </w:p>
                <w:p w14:paraId="1804E779" w14:textId="0F2A4851" w:rsidR="00362D58" w:rsidRPr="00F37F2D" w:rsidRDefault="00362D5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004C2447" w:rsidRPr="00F37F2D">
                    <w:rPr>
                      <w:rFonts w:ascii="Garamond" w:hAnsi="Garamond"/>
                      <w:color w:val="333333"/>
                      <w:sz w:val="22"/>
                      <w:szCs w:val="22"/>
                      <w:shd w:val="clear" w:color="auto" w:fill="FFFFFF"/>
                      <w:lang w:val="fr-BE"/>
                    </w:rPr>
                    <w:t>Papouasie-Nouvelle-Guinée</w:t>
                  </w:r>
                </w:p>
                <w:p w14:paraId="0F30C11C" w14:textId="07A6C479" w:rsidR="00362D58" w:rsidRPr="00F37F2D" w:rsidRDefault="00362D5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hyperlink r:id="rId28" w:history="1">
                    <w:r w:rsidR="008242BB" w:rsidRPr="00F37F2D">
                      <w:rPr>
                        <w:rStyle w:val="Lienhypertexte"/>
                        <w:rFonts w:ascii="Garamond" w:hAnsi="Garamond" w:cs="Arial"/>
                        <w:color w:val="auto"/>
                        <w:sz w:val="22"/>
                        <w:szCs w:val="22"/>
                        <w:u w:val="none"/>
                        <w:shd w:val="clear" w:color="auto" w:fill="FFFFFF"/>
                        <w:lang w:val="fr-BE"/>
                      </w:rPr>
                      <w:t>Îles S</w:t>
                    </w:r>
                    <w:r w:rsidR="004C2447" w:rsidRPr="00F37F2D">
                      <w:rPr>
                        <w:rStyle w:val="Lienhypertexte"/>
                        <w:rFonts w:ascii="Garamond" w:hAnsi="Garamond" w:cs="Arial"/>
                        <w:color w:val="auto"/>
                        <w:sz w:val="22"/>
                        <w:szCs w:val="22"/>
                        <w:u w:val="none"/>
                        <w:shd w:val="clear" w:color="auto" w:fill="FFFFFF"/>
                        <w:lang w:val="fr-BE"/>
                      </w:rPr>
                      <w:t>alomon</w:t>
                    </w:r>
                  </w:hyperlink>
                  <w:r w:rsidR="004C2447" w:rsidRPr="00F37F2D">
                    <w:rPr>
                      <w:rFonts w:ascii="Garamond" w:hAnsi="Garamond" w:cs="Arial"/>
                      <w:sz w:val="22"/>
                      <w:szCs w:val="22"/>
                      <w:shd w:val="clear" w:color="auto" w:fill="FFFFFF"/>
                      <w:lang w:val="fr-BE"/>
                    </w:rPr>
                    <w:t> </w:t>
                  </w:r>
                </w:p>
                <w:p w14:paraId="5C6D12D5" w14:textId="16553C41" w:rsidR="00362D58" w:rsidRPr="00F37F2D" w:rsidRDefault="00362D5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Samoa</w:t>
                  </w:r>
                </w:p>
                <w:p w14:paraId="21B8D668" w14:textId="683799CC" w:rsidR="00362D58" w:rsidRPr="00F37F2D" w:rsidRDefault="00362D5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Tonga</w:t>
                  </w:r>
                </w:p>
                <w:p w14:paraId="4B061BF0" w14:textId="73A5F4AF" w:rsidR="00362D58" w:rsidRPr="00F37F2D" w:rsidRDefault="00362D5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Tuvalu</w:t>
                  </w:r>
                </w:p>
                <w:p w14:paraId="0478CF0B" w14:textId="6992CBA0" w:rsidR="00362D58" w:rsidRPr="00F37F2D" w:rsidRDefault="00362D58" w:rsidP="17D51F8A">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961FE4">
                    <w:rPr>
                      <w:rFonts w:ascii="Garamond" w:eastAsia="Calibri" w:hAnsi="Garamond"/>
                      <w:sz w:val="22"/>
                      <w:szCs w:val="22"/>
                    </w:rPr>
                  </w:r>
                  <w:r w:rsidR="00961FE4">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Vanuatu</w:t>
                  </w:r>
                </w:p>
              </w:tc>
            </w:tr>
            <w:tr w:rsidR="008E10BD" w:rsidRPr="00961FE4" w14:paraId="28CCD25B" w14:textId="77777777" w:rsidTr="00961FE4">
              <w:tc>
                <w:tcPr>
                  <w:tcW w:w="6270" w:type="dxa"/>
                  <w:gridSpan w:val="3"/>
                  <w:tcBorders>
                    <w:left w:val="nil"/>
                    <w:bottom w:val="nil"/>
                    <w:right w:val="nil"/>
                  </w:tcBorders>
                </w:tcPr>
                <w:p w14:paraId="17BF8137" w14:textId="77777777" w:rsidR="008E10BD" w:rsidRPr="00F37F2D" w:rsidRDefault="008E10BD" w:rsidP="00F37F2D">
                  <w:pPr>
                    <w:rPr>
                      <w:rFonts w:ascii="Garamond" w:eastAsia="Calibri" w:hAnsi="Garamond"/>
                      <w:i/>
                      <w:iCs/>
                      <w:color w:val="000000"/>
                      <w:sz w:val="22"/>
                      <w:szCs w:val="22"/>
                      <w:lang w:val="fr-BE"/>
                    </w:rPr>
                  </w:pPr>
                </w:p>
              </w:tc>
            </w:tr>
          </w:tbl>
          <w:p w14:paraId="01ABD92B" w14:textId="3F8E5967" w:rsidR="007755CB" w:rsidRPr="00F37F2D" w:rsidRDefault="007755CB" w:rsidP="00F37F2D">
            <w:pPr>
              <w:rPr>
                <w:rFonts w:ascii="Garamond" w:eastAsia="Calibri" w:hAnsi="Garamond"/>
                <w:lang w:val="fr-BE"/>
              </w:rPr>
            </w:pPr>
          </w:p>
        </w:tc>
      </w:tr>
      <w:tr w:rsidR="00046180" w:rsidRPr="009D1FCD" w14:paraId="6A988614" w14:textId="77777777" w:rsidTr="1CA6CA2F">
        <w:tc>
          <w:tcPr>
            <w:tcW w:w="2972" w:type="dxa"/>
          </w:tcPr>
          <w:p w14:paraId="4FDCECBA" w14:textId="5033EFE2" w:rsidR="00046180" w:rsidRPr="00961FE4" w:rsidRDefault="00046180" w:rsidP="00961FE4">
            <w:pPr>
              <w:pStyle w:val="Table"/>
              <w:spacing w:before="40" w:after="40"/>
              <w:rPr>
                <w:rFonts w:ascii="Garamond" w:eastAsia="Calibri" w:hAnsi="Garamond" w:cs="Calibri"/>
                <w:b/>
                <w:bCs/>
                <w:sz w:val="22"/>
                <w:lang w:val="fr-BE" w:eastAsia="en-GB"/>
              </w:rPr>
            </w:pPr>
            <w:r w:rsidRPr="1CA6CA2F">
              <w:rPr>
                <w:rFonts w:ascii="Garamond" w:eastAsia="Calibri" w:hAnsi="Garamond" w:cs="Calibri"/>
                <w:b/>
                <w:bCs/>
                <w:kern w:val="0"/>
                <w:sz w:val="22"/>
                <w:lang w:val="fr-BE" w:eastAsia="en-GB"/>
              </w:rPr>
              <w:lastRenderedPageBreak/>
              <w:t xml:space="preserve">2.5 </w:t>
            </w:r>
            <w:r w:rsidR="004C2447" w:rsidRPr="1CA6CA2F">
              <w:rPr>
                <w:rFonts w:ascii="Garamond" w:eastAsia="Calibri" w:hAnsi="Garamond"/>
                <w:b/>
                <w:bCs/>
                <w:sz w:val="22"/>
                <w:lang w:val="fr-BE"/>
              </w:rPr>
              <w:t>Expertise en matière de politique de R&amp;I</w:t>
            </w:r>
          </w:p>
        </w:tc>
        <w:tc>
          <w:tcPr>
            <w:tcW w:w="6662" w:type="dxa"/>
          </w:tcPr>
          <w:p w14:paraId="08C81274" w14:textId="3881E822" w:rsidR="004C2447" w:rsidRPr="00961FE4" w:rsidRDefault="17D51F8A" w:rsidP="1CA6CA2F">
            <w:pPr>
              <w:spacing w:line="276" w:lineRule="auto"/>
              <w:jc w:val="both"/>
              <w:rPr>
                <w:rFonts w:ascii="Garamond" w:eastAsia="Calibri" w:hAnsi="Garamond" w:cs="Calibri"/>
                <w:i/>
                <w:iCs/>
                <w:lang w:val="fr-BE"/>
              </w:rPr>
            </w:pPr>
            <w:r w:rsidRPr="1CA6CA2F">
              <w:rPr>
                <w:rFonts w:ascii="Garamond" w:eastAsia="Calibri" w:hAnsi="Garamond" w:cs="Calibri"/>
                <w:i/>
                <w:iCs/>
                <w:lang w:val="fr-BE"/>
              </w:rPr>
              <w:t>Veuillez indiquer votre expérience dans les différents domaines de la R&amp;I (liste non exhaustive) (Sélection multiple)</w:t>
            </w:r>
          </w:p>
          <w:p w14:paraId="72AF834E" w14:textId="08D2C8A1" w:rsidR="00046180" w:rsidRPr="008242BB"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008242BB" w:rsidRPr="008242BB">
              <w:rPr>
                <w:rFonts w:ascii="Garamond" w:eastAsia="Calibri" w:hAnsi="Garamond" w:cs="Calibri"/>
                <w:lang w:val="fr-BE"/>
              </w:rPr>
              <w:t xml:space="preserve">Evaluation des </w:t>
            </w:r>
            <w:r w:rsidR="008242BB" w:rsidRPr="17D51F8A">
              <w:rPr>
                <w:rFonts w:ascii="Garamond" w:eastAsia="Calibri" w:hAnsi="Garamond" w:cs="Calibri"/>
                <w:lang w:val="fr-BE"/>
              </w:rPr>
              <w:t>é</w:t>
            </w:r>
            <w:r w:rsidRPr="17D51F8A">
              <w:rPr>
                <w:rFonts w:ascii="Garamond" w:eastAsia="Calibri" w:hAnsi="Garamond" w:cs="Calibri"/>
                <w:lang w:val="fr-BE"/>
              </w:rPr>
              <w:t>cos</w:t>
            </w:r>
            <w:r w:rsidR="007755CB" w:rsidRPr="17D51F8A">
              <w:rPr>
                <w:rFonts w:ascii="Garamond" w:eastAsia="Calibri" w:hAnsi="Garamond" w:cs="Calibri"/>
                <w:lang w:val="fr-BE"/>
              </w:rPr>
              <w:t>y</w:t>
            </w:r>
            <w:r w:rsidRPr="17D51F8A">
              <w:rPr>
                <w:rFonts w:ascii="Garamond" w:eastAsia="Calibri" w:hAnsi="Garamond" w:cs="Calibri"/>
                <w:lang w:val="fr-BE"/>
              </w:rPr>
              <w:t>st</w:t>
            </w:r>
            <w:r w:rsidR="008242BB" w:rsidRPr="17D51F8A">
              <w:rPr>
                <w:rFonts w:ascii="Garamond" w:eastAsia="Calibri" w:hAnsi="Garamond" w:cs="Calibri"/>
                <w:lang w:val="fr-BE"/>
              </w:rPr>
              <w:t>èmes de R&amp;I</w:t>
            </w:r>
          </w:p>
          <w:p w14:paraId="524D32EF" w14:textId="38CE6D23" w:rsidR="00046180" w:rsidRPr="008242BB"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008242BB" w:rsidRPr="008242BB">
              <w:rPr>
                <w:rFonts w:ascii="Garamond" w:eastAsia="Calibri" w:hAnsi="Garamond" w:cs="Calibri"/>
                <w:lang w:val="fr-BE"/>
              </w:rPr>
              <w:t>Conception de politiques de</w:t>
            </w:r>
            <w:r w:rsidRPr="17D51F8A">
              <w:rPr>
                <w:rFonts w:ascii="Garamond" w:eastAsia="Calibri" w:hAnsi="Garamond" w:cs="Calibri"/>
                <w:lang w:val="fr-BE"/>
              </w:rPr>
              <w:t xml:space="preserve"> R&amp;I </w:t>
            </w:r>
          </w:p>
          <w:p w14:paraId="76A7CE5E" w14:textId="6C274B97" w:rsidR="00046180" w:rsidRPr="008242BB"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008242BB" w:rsidRPr="008242BB">
              <w:rPr>
                <w:rFonts w:ascii="Garamond" w:eastAsia="Calibri" w:hAnsi="Garamond" w:cs="Calibri"/>
                <w:lang w:val="fr-BE"/>
              </w:rPr>
              <w:t xml:space="preserve">Renforcement des </w:t>
            </w:r>
            <w:r w:rsidR="008242BB" w:rsidRPr="17D51F8A">
              <w:rPr>
                <w:rFonts w:ascii="Garamond" w:eastAsia="Calibri" w:hAnsi="Garamond" w:cs="Calibri"/>
                <w:lang w:val="fr-BE"/>
              </w:rPr>
              <w:t xml:space="preserve">capacités en </w:t>
            </w:r>
            <w:r w:rsidRPr="17D51F8A">
              <w:rPr>
                <w:rFonts w:ascii="Garamond" w:eastAsia="Calibri" w:hAnsi="Garamond" w:cs="Calibri"/>
                <w:lang w:val="fr-BE"/>
              </w:rPr>
              <w:t xml:space="preserve">R&amp;I </w:t>
            </w:r>
          </w:p>
          <w:p w14:paraId="1EA4DA4C" w14:textId="6B01B9A5" w:rsidR="00046180" w:rsidRPr="008242BB"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008242BB" w:rsidRPr="008242BB">
              <w:rPr>
                <w:rFonts w:ascii="Garamond" w:eastAsia="Calibri" w:hAnsi="Garamond" w:cs="Calibri"/>
                <w:lang w:val="fr-BE"/>
              </w:rPr>
              <w:t>Science ouverte</w:t>
            </w:r>
          </w:p>
          <w:p w14:paraId="355749AF" w14:textId="5218E1A5" w:rsidR="00046180" w:rsidRPr="008242BB"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008242BB" w:rsidRPr="008242BB">
              <w:rPr>
                <w:rFonts w:ascii="Garamond" w:eastAsia="Calibri" w:hAnsi="Garamond" w:cs="Calibri"/>
                <w:lang w:val="fr-BE"/>
              </w:rPr>
              <w:t>Conception d’</w:t>
            </w:r>
            <w:r w:rsidR="008242BB" w:rsidRPr="17D51F8A">
              <w:rPr>
                <w:rFonts w:ascii="Garamond" w:eastAsia="Calibri" w:hAnsi="Garamond" w:cs="Calibri"/>
                <w:lang w:val="fr-BE"/>
              </w:rPr>
              <w:t>écosystèmes de R&amp;I</w:t>
            </w:r>
            <w:r w:rsidR="00E03965" w:rsidRPr="17D51F8A">
              <w:rPr>
                <w:rFonts w:ascii="Garamond" w:eastAsia="Calibri" w:hAnsi="Garamond" w:cs="Calibri"/>
                <w:lang w:val="fr-BE"/>
              </w:rPr>
              <w:t xml:space="preserve"> </w:t>
            </w:r>
            <w:r w:rsidRPr="17D51F8A">
              <w:rPr>
                <w:rFonts w:ascii="Garamond" w:eastAsia="Calibri" w:hAnsi="Garamond" w:cs="Calibri"/>
                <w:lang w:val="fr-BE"/>
              </w:rPr>
              <w:t>inclusi</w:t>
            </w:r>
            <w:r w:rsidR="008242BB" w:rsidRPr="17D51F8A">
              <w:rPr>
                <w:rFonts w:ascii="Garamond" w:eastAsia="Calibri" w:hAnsi="Garamond" w:cs="Calibri"/>
                <w:lang w:val="fr-BE"/>
              </w:rPr>
              <w:t>fs</w:t>
            </w:r>
            <w:r w:rsidRPr="17D51F8A">
              <w:rPr>
                <w:rFonts w:ascii="Garamond" w:eastAsia="Calibri" w:hAnsi="Garamond" w:cs="Calibri"/>
                <w:lang w:val="fr-BE"/>
              </w:rPr>
              <w:t xml:space="preserve"> </w:t>
            </w:r>
            <w:r w:rsidR="008242BB" w:rsidRPr="17D51F8A">
              <w:rPr>
                <w:rFonts w:ascii="Garamond" w:eastAsia="Calibri" w:hAnsi="Garamond" w:cs="Calibri"/>
                <w:lang w:val="fr-BE"/>
              </w:rPr>
              <w:t>et favorisant l’égalité des genres</w:t>
            </w:r>
          </w:p>
          <w:p w14:paraId="0FEF7C47" w14:textId="62A85CC6" w:rsidR="00046180" w:rsidRPr="008242BB"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008242BB" w:rsidRPr="008242BB">
              <w:rPr>
                <w:rFonts w:ascii="Garamond" w:eastAsia="Calibri" w:hAnsi="Garamond" w:cs="Calibri"/>
                <w:lang w:val="fr-BE"/>
              </w:rPr>
              <w:t xml:space="preserve">Feuilles de route </w:t>
            </w:r>
            <w:r w:rsidRPr="17D51F8A">
              <w:rPr>
                <w:rFonts w:ascii="Garamond" w:eastAsia="Calibri" w:hAnsi="Garamond" w:cs="Calibri"/>
                <w:lang w:val="fr-BE"/>
              </w:rPr>
              <w:t xml:space="preserve">STI </w:t>
            </w:r>
            <w:r w:rsidR="008242BB" w:rsidRPr="17D51F8A">
              <w:rPr>
                <w:rFonts w:ascii="Garamond" w:eastAsia="Calibri" w:hAnsi="Garamond" w:cs="Calibri"/>
                <w:lang w:val="fr-BE"/>
              </w:rPr>
              <w:t>pour atteindre les ODD</w:t>
            </w:r>
          </w:p>
          <w:p w14:paraId="717F5AB9" w14:textId="37694F82" w:rsidR="00046180" w:rsidRPr="008242BB"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008242BB" w:rsidRPr="008242BB">
              <w:rPr>
                <w:rFonts w:ascii="Garamond" w:eastAsia="Calibri" w:hAnsi="Garamond" w:cs="Calibri"/>
                <w:lang w:val="fr-BE"/>
              </w:rPr>
              <w:t>Culture numérique et utilisation des technologies émergentes</w:t>
            </w:r>
          </w:p>
          <w:p w14:paraId="6140BE5B" w14:textId="14D038AB" w:rsidR="00E9024F" w:rsidRPr="008242BB" w:rsidRDefault="00E9024F"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008242BB" w:rsidRPr="1CA6CA2F">
              <w:rPr>
                <w:rFonts w:ascii="Garamond" w:eastAsiaTheme="minorEastAsia" w:hAnsi="Garamond"/>
                <w:lang w:val="fr-BE" w:eastAsia="en-US"/>
              </w:rPr>
              <w:t xml:space="preserve">Conception et mise en </w:t>
            </w:r>
            <w:r w:rsidR="001C4FA4" w:rsidRPr="1CA6CA2F">
              <w:rPr>
                <w:rFonts w:ascii="Garamond" w:eastAsiaTheme="minorEastAsia" w:hAnsi="Garamond"/>
                <w:lang w:val="fr-BE" w:eastAsia="en-US"/>
              </w:rPr>
              <w:t>œuvre</w:t>
            </w:r>
            <w:r w:rsidR="008242BB" w:rsidRPr="1CA6CA2F">
              <w:rPr>
                <w:rFonts w:ascii="Garamond" w:eastAsiaTheme="minorEastAsia" w:hAnsi="Garamond"/>
                <w:lang w:val="fr-BE" w:eastAsia="en-US"/>
              </w:rPr>
              <w:t xml:space="preserve"> de syst</w:t>
            </w:r>
            <w:r w:rsidR="00551B3C" w:rsidRPr="1CA6CA2F">
              <w:rPr>
                <w:rFonts w:ascii="Garamond" w:eastAsiaTheme="minorEastAsia" w:hAnsi="Garamond"/>
                <w:lang w:val="fr-BE" w:eastAsia="en-US"/>
              </w:rPr>
              <w:t>èmes</w:t>
            </w:r>
            <w:r w:rsidR="008242BB" w:rsidRPr="1CA6CA2F">
              <w:rPr>
                <w:rFonts w:ascii="Garamond" w:eastAsiaTheme="minorEastAsia" w:hAnsi="Garamond"/>
                <w:lang w:val="fr-BE" w:eastAsia="en-US"/>
              </w:rPr>
              <w:t xml:space="preserve"> de financement de projets</w:t>
            </w:r>
            <w:r w:rsidRPr="1CA6CA2F">
              <w:rPr>
                <w:rFonts w:ascii="Garamond" w:eastAsiaTheme="minorEastAsia" w:hAnsi="Garamond"/>
                <w:lang w:val="fr-BE" w:eastAsia="en-US"/>
              </w:rPr>
              <w:t xml:space="preserve"> </w:t>
            </w:r>
          </w:p>
          <w:p w14:paraId="3DC86E7B" w14:textId="253C37AE" w:rsidR="00046180" w:rsidRPr="008242BB"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008242BB" w:rsidRPr="008242BB">
              <w:rPr>
                <w:rFonts w:ascii="Garamond" w:eastAsia="Calibri" w:hAnsi="Garamond" w:cs="Calibri"/>
                <w:lang w:val="fr-BE"/>
              </w:rPr>
              <w:t>Compétitivité de la recherche</w:t>
            </w:r>
          </w:p>
          <w:p w14:paraId="291B5CD6" w14:textId="192050AF" w:rsidR="00046180" w:rsidRPr="008242BB"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008242BB">
              <w:rPr>
                <w:rFonts w:ascii="Garamond" w:eastAsia="Calibri" w:hAnsi="Garamond" w:cs="Calibri"/>
                <w:lang w:val="fr-BE"/>
              </w:rPr>
              <w:t>Renforcement</w:t>
            </w:r>
            <w:r w:rsidR="008242BB" w:rsidRPr="008242BB">
              <w:rPr>
                <w:rFonts w:ascii="Garamond" w:eastAsia="Calibri" w:hAnsi="Garamond" w:cs="Calibri"/>
                <w:lang w:val="fr-BE"/>
              </w:rPr>
              <w:t xml:space="preserve"> et amélio</w:t>
            </w:r>
            <w:r w:rsidR="008242BB">
              <w:rPr>
                <w:rFonts w:ascii="Garamond" w:eastAsia="Calibri" w:hAnsi="Garamond" w:cs="Calibri"/>
                <w:lang w:val="fr-BE"/>
              </w:rPr>
              <w:t xml:space="preserve">ration des </w:t>
            </w:r>
            <w:r w:rsidR="008242BB" w:rsidRPr="008242BB">
              <w:rPr>
                <w:rFonts w:ascii="Garamond" w:eastAsia="Calibri" w:hAnsi="Garamond" w:cs="Calibri"/>
                <w:lang w:val="fr-BE"/>
              </w:rPr>
              <w:t>diplômes ST</w:t>
            </w:r>
            <w:r w:rsidR="008242BB">
              <w:rPr>
                <w:rFonts w:ascii="Garamond" w:eastAsia="Calibri" w:hAnsi="Garamond" w:cs="Calibri"/>
                <w:lang w:val="fr-BE"/>
              </w:rPr>
              <w:t>IM et d</w:t>
            </w:r>
            <w:r w:rsidR="008242BB" w:rsidRPr="008242BB">
              <w:rPr>
                <w:rFonts w:ascii="Garamond" w:eastAsia="Calibri" w:hAnsi="Garamond" w:cs="Calibri"/>
                <w:lang w:val="fr-BE"/>
              </w:rPr>
              <w:t xml:space="preserve">es dispositions en matière de carrière </w:t>
            </w:r>
          </w:p>
          <w:p w14:paraId="19C534F8" w14:textId="1FCD798F" w:rsidR="00046180" w:rsidRPr="008242BB"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008242BB" w:rsidRPr="17D51F8A">
              <w:rPr>
                <w:rFonts w:ascii="Garamond" w:eastAsia="Calibri" w:hAnsi="Garamond" w:cs="Calibri"/>
                <w:lang w:val="fr-BE"/>
              </w:rPr>
              <w:t>Développement des compétences en R&amp;I</w:t>
            </w:r>
          </w:p>
          <w:p w14:paraId="3D8DBC8D" w14:textId="2C5CF070" w:rsidR="00046180" w:rsidRPr="00DE6825"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008242BB" w:rsidRPr="00DE6825">
              <w:rPr>
                <w:rFonts w:ascii="Garamond" w:eastAsia="Calibri" w:hAnsi="Garamond" w:cs="Calibri"/>
                <w:color w:val="000000"/>
                <w:lang w:val="fr-BE"/>
              </w:rPr>
              <w:t>Savoirs autochtones</w:t>
            </w:r>
          </w:p>
          <w:p w14:paraId="58E1E32D" w14:textId="0A662F28" w:rsidR="00DE6825" w:rsidRPr="00B75946" w:rsidRDefault="00046180" w:rsidP="17D51F8A">
            <w:pPr>
              <w:pStyle w:val="Sansinterligne"/>
              <w:rPr>
                <w:rFonts w:ascii="Garamond" w:hAnsi="Garamond"/>
                <w:lang w:val="fr-BE"/>
              </w:rPr>
            </w:pPr>
            <w:r w:rsidRPr="17D51F8A">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9D1FCD">
              <w:rPr>
                <w:rFonts w:ascii="Garamond" w:eastAsia="Calibri" w:hAnsi="Garamond" w:cs="Calibri"/>
              </w:rPr>
              <w:t xml:space="preserve"> </w:t>
            </w:r>
            <w:r w:rsidR="00DE6825">
              <w:rPr>
                <w:rFonts w:ascii="Garamond" w:hAnsi="Garamond"/>
                <w:lang w:val="fr-BE"/>
              </w:rPr>
              <w:t>Etablissement de</w:t>
            </w:r>
            <w:r w:rsidR="00DE6825" w:rsidRPr="00B75946">
              <w:rPr>
                <w:rFonts w:ascii="Garamond" w:hAnsi="Garamond"/>
                <w:lang w:val="fr-BE"/>
              </w:rPr>
              <w:t xml:space="preserve"> ponts entre la recherche, l'indust</w:t>
            </w:r>
            <w:r w:rsidR="00DE6825">
              <w:rPr>
                <w:rFonts w:ascii="Garamond" w:hAnsi="Garamond"/>
                <w:lang w:val="fr-BE"/>
              </w:rPr>
              <w:t>rie et l’enseignement supérieur</w:t>
            </w:r>
          </w:p>
          <w:p w14:paraId="01873861" w14:textId="45A90653" w:rsidR="00046180" w:rsidRPr="00DE6825" w:rsidRDefault="004F4821"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00DE6825" w:rsidRPr="00DE6825">
              <w:rPr>
                <w:rFonts w:ascii="Garamond" w:eastAsia="Calibri" w:hAnsi="Garamond" w:cs="Calibri"/>
                <w:lang w:val="fr-BE"/>
              </w:rPr>
              <w:t>Mise en place d’écosystèmes de start-ups</w:t>
            </w:r>
          </w:p>
          <w:p w14:paraId="3B8A9BD5" w14:textId="394D3CCE" w:rsidR="00046180" w:rsidRPr="00DE6825"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00DE6825" w:rsidRPr="17D51F8A">
              <w:rPr>
                <w:rFonts w:ascii="Garamond" w:eastAsia="Calibri" w:hAnsi="Garamond" w:cs="Calibri"/>
                <w:lang w:val="fr-BE"/>
              </w:rPr>
              <w:t>C</w:t>
            </w:r>
            <w:r w:rsidRPr="17D51F8A">
              <w:rPr>
                <w:rFonts w:ascii="Garamond" w:eastAsia="Calibri" w:hAnsi="Garamond" w:cs="Calibri"/>
                <w:lang w:val="fr-BE"/>
              </w:rPr>
              <w:t>oop</w:t>
            </w:r>
            <w:r w:rsidR="00DE6825" w:rsidRPr="17D51F8A">
              <w:rPr>
                <w:rFonts w:ascii="Garamond" w:eastAsia="Calibri" w:hAnsi="Garamond" w:cs="Calibri"/>
                <w:lang w:val="fr-BE"/>
              </w:rPr>
              <w:t>é</w:t>
            </w:r>
            <w:r w:rsidRPr="17D51F8A">
              <w:rPr>
                <w:rFonts w:ascii="Garamond" w:eastAsia="Calibri" w:hAnsi="Garamond" w:cs="Calibri"/>
                <w:lang w:val="fr-BE"/>
              </w:rPr>
              <w:t>ration</w:t>
            </w:r>
            <w:r w:rsidR="00DE6825" w:rsidRPr="17D51F8A">
              <w:rPr>
                <w:rFonts w:ascii="Garamond" w:eastAsia="Calibri" w:hAnsi="Garamond" w:cs="Calibri"/>
                <w:lang w:val="fr-BE"/>
              </w:rPr>
              <w:t xml:space="preserve"> liée à la R&amp;I</w:t>
            </w:r>
          </w:p>
          <w:p w14:paraId="4F8915DE" w14:textId="406B5BCE" w:rsidR="00046180" w:rsidRPr="00DE6825"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00DE6825" w:rsidRPr="00DE6825">
              <w:rPr>
                <w:rFonts w:ascii="Garamond" w:eastAsia="Calibri" w:hAnsi="Garamond" w:cs="Calibri"/>
                <w:lang w:val="fr-BE"/>
              </w:rPr>
              <w:t>Planification des ressources</w:t>
            </w:r>
            <w:r w:rsidR="00DE6825">
              <w:rPr>
                <w:rFonts w:ascii="Garamond" w:eastAsia="Calibri" w:hAnsi="Garamond" w:cs="Calibri"/>
                <w:lang w:val="fr-BE"/>
              </w:rPr>
              <w:t xml:space="preserve"> en</w:t>
            </w:r>
            <w:r w:rsidR="00DE6825" w:rsidRPr="00DE6825">
              <w:rPr>
                <w:rFonts w:ascii="Garamond" w:eastAsia="Calibri" w:hAnsi="Garamond" w:cs="Calibri"/>
                <w:lang w:val="fr-BE"/>
              </w:rPr>
              <w:t xml:space="preserve"> </w:t>
            </w:r>
            <w:r w:rsidRPr="17D51F8A">
              <w:rPr>
                <w:rFonts w:ascii="Garamond" w:eastAsia="Calibri" w:hAnsi="Garamond" w:cs="Calibri"/>
                <w:lang w:val="fr-BE"/>
              </w:rPr>
              <w:t xml:space="preserve">R&amp;I </w:t>
            </w:r>
          </w:p>
          <w:p w14:paraId="25EFAAA7" w14:textId="591F4879" w:rsidR="00046180" w:rsidRPr="00551B3C" w:rsidRDefault="00D926AE"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00DE6825" w:rsidRPr="00DE6825">
              <w:rPr>
                <w:rFonts w:ascii="Garamond" w:eastAsia="Calibri" w:hAnsi="Garamond" w:cs="Calibri"/>
                <w:lang w:val="fr-BE"/>
              </w:rPr>
              <w:t xml:space="preserve">Suivi </w:t>
            </w:r>
            <w:r w:rsidR="00DE6825" w:rsidRPr="00551B3C">
              <w:rPr>
                <w:rFonts w:ascii="Garamond" w:eastAsia="Calibri" w:hAnsi="Garamond" w:cs="Calibri"/>
                <w:lang w:val="fr-BE"/>
              </w:rPr>
              <w:t>et é</w:t>
            </w:r>
            <w:r w:rsidRPr="00551B3C">
              <w:rPr>
                <w:rFonts w:ascii="Garamond" w:eastAsia="Calibri" w:hAnsi="Garamond" w:cs="Calibri"/>
                <w:lang w:val="fr-BE"/>
              </w:rPr>
              <w:t xml:space="preserve">valuation </w:t>
            </w:r>
            <w:r w:rsidR="00DE6825" w:rsidRPr="00551B3C">
              <w:rPr>
                <w:rFonts w:ascii="Garamond" w:eastAsia="Calibri" w:hAnsi="Garamond" w:cs="Calibri"/>
                <w:lang w:val="fr-BE"/>
              </w:rPr>
              <w:t>des politiques et syst</w:t>
            </w:r>
            <w:r w:rsidR="00551B3C" w:rsidRPr="00551B3C">
              <w:rPr>
                <w:rFonts w:ascii="Garamond" w:eastAsia="Calibri" w:hAnsi="Garamond" w:cs="Calibri"/>
                <w:lang w:val="fr-BE"/>
              </w:rPr>
              <w:t>èmes</w:t>
            </w:r>
            <w:r w:rsidR="00DE6825" w:rsidRPr="00551B3C">
              <w:rPr>
                <w:rFonts w:ascii="Garamond" w:eastAsia="Calibri" w:hAnsi="Garamond" w:cs="Calibri"/>
                <w:lang w:val="fr-BE"/>
              </w:rPr>
              <w:t xml:space="preserve"> de R&amp;I</w:t>
            </w:r>
          </w:p>
          <w:p w14:paraId="76728E6C" w14:textId="4CC05328" w:rsidR="00046180" w:rsidRPr="00551B3C"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w:t>
            </w:r>
            <w:r w:rsidR="00DE6825" w:rsidRPr="00551B3C">
              <w:rPr>
                <w:rFonts w:ascii="Garamond" w:eastAsia="Calibri" w:hAnsi="Garamond" w:cs="Calibri"/>
                <w:lang w:val="fr-BE"/>
              </w:rPr>
              <w:t>Questions environnementales dans les politiques et stratégies de R&amp;I</w:t>
            </w:r>
          </w:p>
          <w:p w14:paraId="23CEC98F" w14:textId="6726DC37" w:rsidR="00046180" w:rsidRPr="00551B3C"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w:t>
            </w:r>
            <w:r w:rsidRPr="17D51F8A">
              <w:rPr>
                <w:rFonts w:ascii="Garamond" w:eastAsia="Calibri" w:hAnsi="Garamond" w:cs="Calibri"/>
                <w:lang w:val="fr-BE"/>
              </w:rPr>
              <w:t>I</w:t>
            </w:r>
            <w:r w:rsidR="00DE6825" w:rsidRPr="17D51F8A">
              <w:rPr>
                <w:rFonts w:ascii="Garamond" w:eastAsia="Calibri" w:hAnsi="Garamond" w:cs="Calibri"/>
                <w:lang w:val="fr-BE"/>
              </w:rPr>
              <w:t>E</w:t>
            </w:r>
            <w:r w:rsidRPr="17D51F8A">
              <w:rPr>
                <w:rFonts w:ascii="Garamond" w:eastAsia="Calibri" w:hAnsi="Garamond" w:cs="Calibri"/>
                <w:lang w:val="fr-BE"/>
              </w:rPr>
              <w:t xml:space="preserve"> / Industr</w:t>
            </w:r>
            <w:r w:rsidR="00DE6825" w:rsidRPr="17D51F8A">
              <w:rPr>
                <w:rFonts w:ascii="Garamond" w:eastAsia="Calibri" w:hAnsi="Garamond" w:cs="Calibri"/>
                <w:lang w:val="fr-BE"/>
              </w:rPr>
              <w:t>ie</w:t>
            </w:r>
            <w:r w:rsidRPr="17D51F8A">
              <w:rPr>
                <w:rFonts w:ascii="Garamond" w:eastAsia="Calibri" w:hAnsi="Garamond" w:cs="Calibri"/>
                <w:lang w:val="fr-BE"/>
              </w:rPr>
              <w:t xml:space="preserve"> 4.0 / </w:t>
            </w:r>
            <w:r w:rsidR="007A6C2E" w:rsidRPr="17D51F8A">
              <w:rPr>
                <w:rFonts w:ascii="Garamond" w:eastAsia="Calibri" w:hAnsi="Garamond" w:cs="Calibri"/>
                <w:lang w:val="fr-BE"/>
              </w:rPr>
              <w:t>Emplois d’avenir</w:t>
            </w:r>
            <w:r w:rsidR="001533F7" w:rsidRPr="17D51F8A">
              <w:rPr>
                <w:rFonts w:ascii="Garamond" w:eastAsia="Calibri" w:hAnsi="Garamond" w:cs="Calibri"/>
                <w:lang w:val="fr-BE"/>
              </w:rPr>
              <w:t xml:space="preserve"> </w:t>
            </w:r>
          </w:p>
          <w:p w14:paraId="4F174465" w14:textId="1969FA9F" w:rsidR="00046180" w:rsidRPr="00551B3C" w:rsidRDefault="00046180"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w:t>
            </w:r>
            <w:r w:rsidR="00DE6825" w:rsidRPr="00551B3C">
              <w:rPr>
                <w:rFonts w:ascii="Garamond" w:eastAsia="Calibri" w:hAnsi="Garamond" w:cs="Calibri"/>
                <w:lang w:val="fr-BE"/>
              </w:rPr>
              <w:t>Droit à la science</w:t>
            </w:r>
          </w:p>
          <w:p w14:paraId="508677FD" w14:textId="00AAAF7F" w:rsidR="0015789B" w:rsidRPr="00551B3C" w:rsidRDefault="0015789B"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w:t>
            </w:r>
            <w:r w:rsidR="00DE6825" w:rsidRPr="17D51F8A">
              <w:rPr>
                <w:rFonts w:ascii="Garamond" w:eastAsia="Calibri" w:hAnsi="Garamond" w:cs="Calibri"/>
                <w:lang w:val="fr-BE"/>
              </w:rPr>
              <w:t>Prospective technologique</w:t>
            </w:r>
          </w:p>
          <w:p w14:paraId="5069488D" w14:textId="7BA07D1F" w:rsidR="005B0836" w:rsidRPr="00DE6825" w:rsidRDefault="005B0836" w:rsidP="17D51F8A">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00DE6825" w:rsidRPr="17D51F8A">
              <w:rPr>
                <w:rFonts w:ascii="Garamond" w:eastAsia="Calibri" w:hAnsi="Garamond" w:cs="Calibri"/>
                <w:lang w:val="fr-BE"/>
              </w:rPr>
              <w:t>Transfert de technologies</w:t>
            </w:r>
          </w:p>
          <w:p w14:paraId="79E99FD9" w14:textId="214B2C65" w:rsidR="00D926AE" w:rsidRPr="00F37F2D" w:rsidRDefault="00046180" w:rsidP="17D51F8A">
            <w:pPr>
              <w:spacing w:line="276" w:lineRule="auto"/>
              <w:jc w:val="both"/>
              <w:rPr>
                <w:rFonts w:ascii="Garamond" w:eastAsia="Calibri" w:hAnsi="Garamond" w:cs="Calibri"/>
                <w:lang w:val="fr-BE"/>
              </w:rPr>
            </w:pPr>
            <w:r w:rsidRPr="17D51F8A">
              <w:lastRenderedPageBreak/>
              <w:fldChar w:fldCharType="begin">
                <w:ffData>
                  <w:name w:val="Check2"/>
                  <w:enabled/>
                  <w:calcOnExit w:val="0"/>
                  <w:checkBox>
                    <w:sizeAuto/>
                    <w:default w:val="0"/>
                  </w:checkBox>
                </w:ffData>
              </w:fldChar>
            </w:r>
            <w:r w:rsidRPr="00F37F2D">
              <w:rPr>
                <w:rFonts w:ascii="Garamond" w:eastAsia="Calibri" w:hAnsi="Garamond" w:cs="Calibri"/>
                <w:lang w:val="fr-BE"/>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F37F2D">
              <w:rPr>
                <w:rFonts w:ascii="Garamond" w:eastAsia="Calibri" w:hAnsi="Garamond" w:cs="Calibri"/>
                <w:lang w:val="fr-BE"/>
              </w:rPr>
              <w:t xml:space="preserve"> </w:t>
            </w:r>
            <w:r w:rsidR="00DE6825" w:rsidRPr="00F37F2D">
              <w:rPr>
                <w:rFonts w:ascii="Garamond" w:eastAsia="Calibri" w:hAnsi="Garamond" w:cs="Calibri"/>
                <w:lang w:val="fr-BE"/>
              </w:rPr>
              <w:t xml:space="preserve">Urgence </w:t>
            </w:r>
            <w:r w:rsidR="00B2001D" w:rsidRPr="17D51F8A">
              <w:rPr>
                <w:rFonts w:ascii="Garamond" w:eastAsia="Calibri" w:hAnsi="Garamond" w:cs="Calibri"/>
                <w:lang w:val="fr-BE"/>
              </w:rPr>
              <w:t>COVID</w:t>
            </w:r>
            <w:r w:rsidRPr="17D51F8A">
              <w:rPr>
                <w:rFonts w:ascii="Garamond" w:eastAsia="Calibri" w:hAnsi="Garamond" w:cs="Calibri"/>
                <w:lang w:val="fr-BE"/>
              </w:rPr>
              <w:t xml:space="preserve">-19 </w:t>
            </w:r>
          </w:p>
          <w:p w14:paraId="69728D02" w14:textId="10AF095C" w:rsidR="00046180" w:rsidRPr="009D1FCD" w:rsidRDefault="00046180" w:rsidP="17D51F8A">
            <w:pPr>
              <w:spacing w:line="276" w:lineRule="auto"/>
              <w:jc w:val="both"/>
              <w:rPr>
                <w:rFonts w:ascii="Garamond" w:eastAsia="Calibri" w:hAnsi="Garamond" w:cs="Calibri"/>
              </w:rPr>
            </w:pPr>
            <w:r w:rsidRPr="17D51F8A">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961FE4">
              <w:rPr>
                <w:rFonts w:ascii="Garamond" w:eastAsia="Calibri" w:hAnsi="Garamond" w:cs="Calibri"/>
              </w:rPr>
            </w:r>
            <w:r w:rsidR="00961FE4">
              <w:rPr>
                <w:rFonts w:ascii="Garamond" w:eastAsia="Calibri" w:hAnsi="Garamond" w:cs="Calibri"/>
              </w:rPr>
              <w:fldChar w:fldCharType="separate"/>
            </w:r>
            <w:r w:rsidRPr="17D51F8A">
              <w:fldChar w:fldCharType="end"/>
            </w:r>
            <w:r w:rsidRPr="009D1FCD">
              <w:rPr>
                <w:rFonts w:ascii="Garamond" w:eastAsia="Calibri" w:hAnsi="Garamond" w:cs="Calibri"/>
              </w:rPr>
              <w:t xml:space="preserve"> </w:t>
            </w:r>
            <w:r w:rsidR="00DE6825" w:rsidRPr="17D51F8A">
              <w:rPr>
                <w:rFonts w:ascii="Garamond" w:eastAsia="Calibri" w:hAnsi="Garamond" w:cs="Calibri"/>
              </w:rPr>
              <w:t>Autre</w:t>
            </w:r>
            <w:r w:rsidR="00551B3C" w:rsidRPr="17D51F8A">
              <w:rPr>
                <w:rFonts w:ascii="Garamond" w:eastAsia="Calibri" w:hAnsi="Garamond" w:cs="Calibri"/>
              </w:rPr>
              <w:t>s</w:t>
            </w:r>
            <w:r w:rsidR="00DE6825" w:rsidRPr="17D51F8A">
              <w:rPr>
                <w:rFonts w:ascii="Garamond" w:eastAsia="Calibri" w:hAnsi="Garamond" w:cs="Calibri"/>
              </w:rPr>
              <w:t>,</w:t>
            </w:r>
            <w:r w:rsidRPr="17D51F8A">
              <w:rPr>
                <w:rFonts w:ascii="Garamond" w:eastAsia="Calibri" w:hAnsi="Garamond" w:cs="Calibri"/>
              </w:rPr>
              <w:t xml:space="preserve"> </w:t>
            </w:r>
            <w:r w:rsidR="00DE6825" w:rsidRPr="17D51F8A">
              <w:rPr>
                <w:rFonts w:ascii="Garamond" w:eastAsia="Calibri" w:hAnsi="Garamond" w:cs="Calibri"/>
              </w:rPr>
              <w:t>veuillez préciser</w:t>
            </w:r>
            <w:r w:rsidRPr="17D51F8A">
              <w:rPr>
                <w:rFonts w:ascii="Garamond" w:eastAsia="Calibri" w:hAnsi="Garamond" w:cs="Calibri"/>
              </w:rPr>
              <w:t>………………………………………</w:t>
            </w:r>
          </w:p>
        </w:tc>
      </w:tr>
      <w:tr w:rsidR="005753AB" w:rsidRPr="00961FE4" w14:paraId="3E8B4E1C" w14:textId="77777777" w:rsidTr="1CA6CA2F">
        <w:tc>
          <w:tcPr>
            <w:tcW w:w="2972" w:type="dxa"/>
          </w:tcPr>
          <w:p w14:paraId="542B2D53" w14:textId="18BCDD3D" w:rsidR="005753AB" w:rsidRPr="00961FE4" w:rsidRDefault="005753AB" w:rsidP="00961FE4">
            <w:pPr>
              <w:pStyle w:val="Table"/>
              <w:spacing w:before="40" w:after="40"/>
              <w:rPr>
                <w:rFonts w:ascii="Garamond" w:eastAsia="Calibri" w:hAnsi="Garamond" w:cs="Calibri"/>
                <w:b/>
                <w:bCs/>
                <w:sz w:val="22"/>
                <w:lang w:eastAsia="en-GB"/>
              </w:rPr>
            </w:pPr>
            <w:r w:rsidRPr="1CA6CA2F">
              <w:rPr>
                <w:rFonts w:ascii="Garamond" w:eastAsia="Calibri" w:hAnsi="Garamond" w:cs="Calibri"/>
                <w:b/>
                <w:bCs/>
                <w:kern w:val="0"/>
                <w:sz w:val="22"/>
                <w:lang w:eastAsia="en-GB"/>
              </w:rPr>
              <w:lastRenderedPageBreak/>
              <w:t xml:space="preserve">2.6 </w:t>
            </w:r>
            <w:bookmarkStart w:id="38" w:name="Linguistic_competences"/>
            <w:r w:rsidR="00DE6825" w:rsidRPr="1CA6CA2F">
              <w:rPr>
                <w:rFonts w:ascii="Garamond" w:eastAsia="Calibri" w:hAnsi="Garamond" w:cs="Calibri"/>
                <w:b/>
                <w:bCs/>
                <w:kern w:val="0"/>
                <w:sz w:val="22"/>
                <w:lang w:eastAsia="en-GB"/>
              </w:rPr>
              <w:t>Compétences linguistiques</w:t>
            </w:r>
            <w:r w:rsidRPr="1CA6CA2F">
              <w:rPr>
                <w:rFonts w:ascii="Garamond" w:eastAsia="Calibri" w:hAnsi="Garamond" w:cs="Calibri"/>
                <w:b/>
                <w:bCs/>
                <w:kern w:val="0"/>
                <w:sz w:val="22"/>
                <w:lang w:eastAsia="en-GB"/>
              </w:rPr>
              <w:t xml:space="preserve"> </w:t>
            </w:r>
            <w:bookmarkEnd w:id="38"/>
          </w:p>
        </w:tc>
        <w:tc>
          <w:tcPr>
            <w:tcW w:w="6662" w:type="dxa"/>
          </w:tcPr>
          <w:p w14:paraId="709346E7" w14:textId="77777777" w:rsidR="00DE6825" w:rsidRPr="00961FE4" w:rsidRDefault="00DE6825" w:rsidP="00961FE4">
            <w:pPr>
              <w:pStyle w:val="Table"/>
              <w:spacing w:before="40" w:after="40"/>
              <w:rPr>
                <w:rFonts w:ascii="Garamond" w:eastAsia="Calibri" w:hAnsi="Garamond" w:cs="Calibri"/>
                <w:i/>
                <w:iCs/>
                <w:sz w:val="22"/>
                <w:lang w:val="fr-BE" w:eastAsia="en-GB"/>
              </w:rPr>
            </w:pPr>
            <w:r w:rsidRPr="1CA6CA2F">
              <w:rPr>
                <w:rFonts w:ascii="Garamond" w:eastAsia="Calibri" w:hAnsi="Garamond" w:cs="Calibri"/>
                <w:i/>
                <w:iCs/>
                <w:kern w:val="0"/>
                <w:sz w:val="22"/>
                <w:lang w:val="fr-BE" w:eastAsia="en-GB"/>
              </w:rPr>
              <w:t>Veuillez sélectionner la langue pour laquelle vous avez un niveau de compétence écrit et oral de C1 ou plus selon le Cadre européen commun de référence pour les langues</w:t>
            </w:r>
          </w:p>
          <w:p w14:paraId="0479EE79" w14:textId="168D207A" w:rsidR="005753AB" w:rsidRPr="00961FE4" w:rsidRDefault="005753AB" w:rsidP="00961FE4">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DE6825">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w:t>
            </w:r>
            <w:r w:rsidR="00DE6825" w:rsidRPr="1CA6CA2F">
              <w:rPr>
                <w:rFonts w:ascii="Garamond" w:eastAsia="Calibri" w:hAnsi="Garamond" w:cs="Calibri"/>
                <w:kern w:val="0"/>
                <w:sz w:val="22"/>
                <w:lang w:val="fr-BE" w:eastAsia="en-GB"/>
              </w:rPr>
              <w:t>Anglais</w:t>
            </w:r>
          </w:p>
          <w:p w14:paraId="54BE37A7" w14:textId="17703D95" w:rsidR="005753AB" w:rsidRPr="00961FE4" w:rsidRDefault="005753AB" w:rsidP="00961FE4">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DE6825">
              <w:rPr>
                <w:rFonts w:ascii="Garamond" w:eastAsia="Calibri" w:hAnsi="Garamond" w:cs="Calibri"/>
                <w:kern w:val="0"/>
                <w:sz w:val="22"/>
                <w:lang w:val="fr-BE" w:eastAsia="en-GB"/>
              </w:rPr>
              <w:instrText xml:space="preserve"> FORMCHECKBOX </w:instrText>
            </w:r>
            <w:r w:rsidR="00961FE4">
              <w:rPr>
                <w:rFonts w:ascii="Garamond" w:eastAsia="Calibri" w:hAnsi="Garamond" w:cs="Calibri"/>
                <w:kern w:val="0"/>
                <w:sz w:val="22"/>
                <w:lang w:eastAsia="en-GB"/>
              </w:rPr>
            </w:r>
            <w:r w:rsidR="00961FE4">
              <w:rPr>
                <w:rFonts w:ascii="Garamond" w:eastAsia="Calibri" w:hAnsi="Garamond" w:cs="Calibri"/>
                <w:kern w:val="0"/>
                <w:sz w:val="22"/>
                <w:lang w:eastAsia="en-GB"/>
              </w:rPr>
              <w:fldChar w:fldCharType="separate"/>
            </w:r>
            <w:r w:rsidRPr="17D51F8A">
              <w:fldChar w:fldCharType="end"/>
            </w:r>
            <w:r w:rsidRPr="1CA6CA2F">
              <w:rPr>
                <w:rFonts w:ascii="Garamond" w:eastAsia="Calibri" w:hAnsi="Garamond" w:cs="Calibri"/>
                <w:kern w:val="0"/>
                <w:sz w:val="22"/>
                <w:lang w:val="fr-BE" w:eastAsia="en-GB"/>
              </w:rPr>
              <w:t xml:space="preserve"> Fr</w:t>
            </w:r>
            <w:r w:rsidR="00DE6825" w:rsidRPr="1CA6CA2F">
              <w:rPr>
                <w:rFonts w:ascii="Garamond" w:eastAsia="Calibri" w:hAnsi="Garamond" w:cs="Calibri"/>
                <w:kern w:val="0"/>
                <w:sz w:val="22"/>
                <w:lang w:val="fr-BE" w:eastAsia="en-GB"/>
              </w:rPr>
              <w:t>ançais</w:t>
            </w:r>
            <w:r w:rsidR="001C0CEC" w:rsidRPr="1CA6CA2F">
              <w:rPr>
                <w:rFonts w:ascii="Garamond" w:eastAsia="Calibri" w:hAnsi="Garamond" w:cs="Calibri"/>
                <w:kern w:val="0"/>
                <w:sz w:val="22"/>
                <w:lang w:val="fr-BE" w:eastAsia="en-GB"/>
              </w:rPr>
              <w:t xml:space="preserve"> </w:t>
            </w:r>
          </w:p>
          <w:p w14:paraId="2069D524" w14:textId="77777777" w:rsidR="005753AB" w:rsidRPr="00DE6825" w:rsidRDefault="005753AB" w:rsidP="005753AB">
            <w:pPr>
              <w:pStyle w:val="Table"/>
              <w:spacing w:before="40" w:after="40"/>
              <w:rPr>
                <w:rFonts w:ascii="Garamond" w:eastAsia="Calibri" w:hAnsi="Garamond" w:cs="Calibri"/>
                <w:kern w:val="0"/>
                <w:sz w:val="22"/>
                <w:lang w:val="fr-BE" w:eastAsia="en-GB"/>
              </w:rPr>
            </w:pPr>
          </w:p>
          <w:p w14:paraId="1776AB03" w14:textId="7E511E08" w:rsidR="005753AB" w:rsidRPr="00961FE4" w:rsidRDefault="17D51F8A" w:rsidP="1CA6CA2F">
            <w:pPr>
              <w:spacing w:line="276" w:lineRule="auto"/>
              <w:jc w:val="both"/>
              <w:rPr>
                <w:rFonts w:ascii="Garamond" w:eastAsia="Calibri" w:hAnsi="Garamond" w:cs="Calibri"/>
                <w:i/>
                <w:iCs/>
                <w:lang w:val="fr-BE"/>
              </w:rPr>
            </w:pPr>
            <w:r w:rsidRPr="17D51F8A">
              <w:rPr>
                <w:rFonts w:ascii="Garamond" w:eastAsia="Calibri" w:hAnsi="Garamond" w:cs="Calibri"/>
                <w:lang w:val="fr-BE"/>
              </w:rPr>
              <w:t>Si autres, veuillez les énumérer ici :</w:t>
            </w:r>
          </w:p>
        </w:tc>
      </w:tr>
    </w:tbl>
    <w:p w14:paraId="384934C6" w14:textId="12FC41E5" w:rsidR="00BD7A97" w:rsidRPr="00DE6825" w:rsidRDefault="00BD7A97" w:rsidP="00B66133">
      <w:pPr>
        <w:pStyle w:val="BodyText"/>
        <w:rPr>
          <w:rFonts w:ascii="Garamond" w:eastAsia="Calibri" w:hAnsi="Garamond" w:cs="Calibri"/>
          <w:b/>
          <w:color w:val="000000"/>
          <w:sz w:val="22"/>
          <w:lang w:val="fr-BE" w:eastAsia="en-GB"/>
        </w:rPr>
      </w:pPr>
    </w:p>
    <w:p w14:paraId="7278A928" w14:textId="77777777" w:rsidR="0035549B" w:rsidRPr="00DE6825" w:rsidRDefault="0035549B" w:rsidP="00B66133">
      <w:pPr>
        <w:pStyle w:val="BodyText"/>
        <w:rPr>
          <w:rFonts w:ascii="Garamond" w:eastAsia="Calibri" w:hAnsi="Garamond" w:cs="Calibri"/>
          <w:b/>
          <w:color w:val="000000"/>
          <w:sz w:val="22"/>
          <w:lang w:val="fr-BE" w:eastAsia="en-GB"/>
        </w:rPr>
      </w:pPr>
    </w:p>
    <w:tbl>
      <w:tblPr>
        <w:tblStyle w:val="Grilledutableau"/>
        <w:tblW w:w="9634" w:type="dxa"/>
        <w:tblLook w:val="04A0" w:firstRow="1" w:lastRow="0" w:firstColumn="1" w:lastColumn="0" w:noHBand="0" w:noVBand="1"/>
      </w:tblPr>
      <w:tblGrid>
        <w:gridCol w:w="9634"/>
      </w:tblGrid>
      <w:tr w:rsidR="008C7666" w:rsidRPr="00961FE4" w14:paraId="07727642" w14:textId="77777777" w:rsidTr="00961FE4">
        <w:tc>
          <w:tcPr>
            <w:tcW w:w="9634" w:type="dxa"/>
            <w:shd w:val="clear" w:color="auto" w:fill="4472C4" w:themeFill="accent1"/>
            <w:vAlign w:val="center"/>
          </w:tcPr>
          <w:p w14:paraId="43AAB870" w14:textId="736F88B0" w:rsidR="008C7666" w:rsidRPr="00961FE4" w:rsidRDefault="17D51F8A" w:rsidP="00961FE4">
            <w:pPr>
              <w:pStyle w:val="BodyText"/>
              <w:spacing w:before="120" w:after="120"/>
              <w:rPr>
                <w:rFonts w:ascii="Garamond" w:eastAsia="Calibri" w:hAnsi="Garamond" w:cs="Calibri"/>
                <w:b/>
                <w:bCs/>
                <w:color w:val="000000" w:themeColor="text1"/>
                <w:sz w:val="22"/>
                <w:lang w:val="fr-BE" w:eastAsia="en-GB"/>
              </w:rPr>
            </w:pPr>
            <w:r w:rsidRPr="1CA6CA2F">
              <w:rPr>
                <w:rFonts w:ascii="Garamond" w:hAnsi="Garamond"/>
                <w:b/>
                <w:bCs/>
                <w:color w:val="FFFFFF" w:themeColor="background1"/>
                <w:sz w:val="22"/>
                <w:lang w:val="fr-BE"/>
              </w:rPr>
              <w:t>3. Veuillez décrire votre expérience dans les domaines de R&amp;I sélectionnés ci-dessus</w:t>
            </w:r>
          </w:p>
        </w:tc>
      </w:tr>
      <w:tr w:rsidR="008C7666" w:rsidRPr="009D1FCD" w14:paraId="3337D81A" w14:textId="77777777" w:rsidTr="1CA6CA2F">
        <w:tc>
          <w:tcPr>
            <w:tcW w:w="9634" w:type="dxa"/>
          </w:tcPr>
          <w:p w14:paraId="4D2F8616" w14:textId="667B298D" w:rsidR="008C7666" w:rsidRPr="00961FE4" w:rsidRDefault="17D51F8A">
            <w:pPr>
              <w:pStyle w:val="BodyText"/>
              <w:rPr>
                <w:rFonts w:ascii="Garamond" w:eastAsia="Calibri" w:hAnsi="Garamond" w:cs="Calibri"/>
                <w:color w:val="000000" w:themeColor="text1"/>
                <w:sz w:val="22"/>
                <w:lang w:eastAsia="en-GB"/>
              </w:rPr>
            </w:pPr>
            <w:r w:rsidRPr="1CA6CA2F">
              <w:rPr>
                <w:rFonts w:ascii="Garamond" w:eastAsia="Calibri" w:hAnsi="Garamond" w:cs="Calibri"/>
                <w:color w:val="000000" w:themeColor="text1"/>
                <w:sz w:val="22"/>
                <w:lang w:eastAsia="en-GB"/>
              </w:rPr>
              <w:t>[max 500 caractères]</w:t>
            </w:r>
          </w:p>
        </w:tc>
      </w:tr>
    </w:tbl>
    <w:p w14:paraId="760781A9" w14:textId="2AD6A825" w:rsidR="008C7666" w:rsidRPr="009D1FCD" w:rsidRDefault="008C7666" w:rsidP="00B66133">
      <w:pPr>
        <w:pStyle w:val="BodyText"/>
        <w:rPr>
          <w:rFonts w:ascii="Garamond" w:eastAsia="Calibri" w:hAnsi="Garamond" w:cs="Calibri"/>
          <w:b/>
          <w:color w:val="000000"/>
          <w:sz w:val="22"/>
          <w:lang w:eastAsia="en-GB"/>
        </w:rPr>
      </w:pPr>
    </w:p>
    <w:tbl>
      <w:tblPr>
        <w:tblStyle w:val="Grilledutableau"/>
        <w:tblW w:w="9634" w:type="dxa"/>
        <w:tblLook w:val="04A0" w:firstRow="1" w:lastRow="0" w:firstColumn="1" w:lastColumn="0" w:noHBand="0" w:noVBand="1"/>
      </w:tblPr>
      <w:tblGrid>
        <w:gridCol w:w="9634"/>
      </w:tblGrid>
      <w:tr w:rsidR="00BD75E7" w:rsidRPr="00961FE4" w14:paraId="0D7BED94" w14:textId="77777777" w:rsidTr="1CA6CA2F">
        <w:tc>
          <w:tcPr>
            <w:tcW w:w="9634" w:type="dxa"/>
            <w:shd w:val="clear" w:color="auto" w:fill="4472C4" w:themeFill="accent1"/>
          </w:tcPr>
          <w:p w14:paraId="1B14F15B" w14:textId="1420C392" w:rsidR="00BD75E7" w:rsidRPr="00961FE4" w:rsidRDefault="17D51F8A" w:rsidP="00961FE4">
            <w:pPr>
              <w:pStyle w:val="BodyText"/>
              <w:spacing w:before="120" w:after="120"/>
              <w:rPr>
                <w:rFonts w:ascii="Garamond" w:eastAsia="Calibri" w:hAnsi="Garamond" w:cs="Calibri"/>
                <w:b/>
                <w:bCs/>
                <w:color w:val="000000" w:themeColor="text1"/>
                <w:sz w:val="22"/>
                <w:lang w:val="fr-BE" w:eastAsia="en-GB"/>
              </w:rPr>
            </w:pPr>
            <w:r w:rsidRPr="1CA6CA2F">
              <w:rPr>
                <w:rFonts w:ascii="Garamond" w:hAnsi="Garamond"/>
                <w:b/>
                <w:bCs/>
                <w:color w:val="FFFFFF" w:themeColor="background1"/>
                <w:sz w:val="22"/>
                <w:lang w:val="fr-BE"/>
              </w:rPr>
              <w:t>4. Veuillez énumérer vos principales publications liées à la R&amp;I</w:t>
            </w:r>
          </w:p>
        </w:tc>
      </w:tr>
      <w:tr w:rsidR="00BD75E7" w:rsidRPr="009D1FCD" w14:paraId="0C28C5CB" w14:textId="77777777" w:rsidTr="1CA6CA2F">
        <w:tc>
          <w:tcPr>
            <w:tcW w:w="9634" w:type="dxa"/>
          </w:tcPr>
          <w:p w14:paraId="6655FF1C" w14:textId="1775D618" w:rsidR="00BD75E7" w:rsidRPr="00961FE4" w:rsidRDefault="17D51F8A">
            <w:pPr>
              <w:pStyle w:val="BodyText"/>
              <w:rPr>
                <w:rFonts w:ascii="Garamond" w:eastAsia="Calibri" w:hAnsi="Garamond" w:cs="Calibri"/>
                <w:color w:val="000000" w:themeColor="text1"/>
                <w:sz w:val="22"/>
                <w:lang w:eastAsia="en-GB"/>
              </w:rPr>
            </w:pPr>
            <w:r w:rsidRPr="1CA6CA2F">
              <w:rPr>
                <w:rFonts w:ascii="Garamond" w:eastAsia="Calibri" w:hAnsi="Garamond" w:cs="Calibri"/>
                <w:color w:val="000000" w:themeColor="text1"/>
                <w:sz w:val="22"/>
                <w:lang w:eastAsia="en-GB"/>
              </w:rPr>
              <w:t>[max 500 caractères]</w:t>
            </w:r>
          </w:p>
        </w:tc>
      </w:tr>
    </w:tbl>
    <w:p w14:paraId="07FD4A38" w14:textId="06A24274" w:rsidR="00BD75E7" w:rsidRPr="009D1FCD" w:rsidRDefault="00BD75E7" w:rsidP="00B66133">
      <w:pPr>
        <w:pStyle w:val="BodyText"/>
        <w:rPr>
          <w:rFonts w:ascii="Garamond" w:eastAsia="Calibri" w:hAnsi="Garamond" w:cs="Calibri"/>
          <w:b/>
          <w:color w:val="000000"/>
          <w:sz w:val="22"/>
          <w:lang w:eastAsia="en-GB"/>
        </w:rPr>
      </w:pPr>
    </w:p>
    <w:tbl>
      <w:tblPr>
        <w:tblStyle w:val="Grilledutableau"/>
        <w:tblW w:w="9634" w:type="dxa"/>
        <w:tblLook w:val="04A0" w:firstRow="1" w:lastRow="0" w:firstColumn="1" w:lastColumn="0" w:noHBand="0" w:noVBand="1"/>
      </w:tblPr>
      <w:tblGrid>
        <w:gridCol w:w="9634"/>
      </w:tblGrid>
      <w:tr w:rsidR="00C068CA" w:rsidRPr="00961FE4" w14:paraId="30682A43" w14:textId="77777777" w:rsidTr="1CA6CA2F">
        <w:tc>
          <w:tcPr>
            <w:tcW w:w="9634" w:type="dxa"/>
            <w:shd w:val="clear" w:color="auto" w:fill="4472C4" w:themeFill="accent1"/>
          </w:tcPr>
          <w:p w14:paraId="2BB741E8" w14:textId="2255E7CD" w:rsidR="00C068CA" w:rsidRPr="00961FE4" w:rsidRDefault="17D51F8A" w:rsidP="00961FE4">
            <w:pPr>
              <w:pStyle w:val="BodyText"/>
              <w:spacing w:before="120" w:after="120"/>
              <w:rPr>
                <w:rFonts w:ascii="Garamond" w:eastAsia="Calibri" w:hAnsi="Garamond" w:cs="Calibri"/>
                <w:b/>
                <w:bCs/>
                <w:color w:val="000000" w:themeColor="text1"/>
                <w:sz w:val="22"/>
                <w:lang w:val="fr-BE" w:eastAsia="en-GB"/>
              </w:rPr>
            </w:pPr>
            <w:r w:rsidRPr="1CA6CA2F">
              <w:rPr>
                <w:rFonts w:ascii="Garamond" w:hAnsi="Garamond"/>
                <w:b/>
                <w:bCs/>
                <w:color w:val="FFFFFF" w:themeColor="background1"/>
                <w:sz w:val="22"/>
                <w:lang w:val="fr-BE"/>
              </w:rPr>
              <w:t>5. Veuillez joindre les pièces justificatives suivantes</w:t>
            </w:r>
          </w:p>
        </w:tc>
      </w:tr>
      <w:tr w:rsidR="00C068CA" w:rsidRPr="00961FE4" w14:paraId="168EC9D1" w14:textId="77777777" w:rsidTr="1CA6CA2F">
        <w:tc>
          <w:tcPr>
            <w:tcW w:w="9634" w:type="dxa"/>
          </w:tcPr>
          <w:p w14:paraId="161F5A43" w14:textId="5FE46A8B" w:rsidR="000E1E91" w:rsidRPr="00961FE4" w:rsidRDefault="00F60A18" w:rsidP="00961FE4">
            <w:pPr>
              <w:pStyle w:val="Table"/>
              <w:spacing w:before="40" w:after="40"/>
              <w:rPr>
                <w:rFonts w:ascii="Garamond" w:eastAsia="Calibri" w:hAnsi="Garamond" w:cs="Calibri"/>
                <w:b/>
                <w:bCs/>
                <w:sz w:val="22"/>
                <w:lang w:val="fr-BE" w:eastAsia="en-GB"/>
              </w:rPr>
            </w:pPr>
            <w:r w:rsidRPr="1CA6CA2F">
              <w:rPr>
                <w:rFonts w:ascii="Garamond" w:eastAsia="Calibri" w:hAnsi="Garamond" w:cs="Calibri"/>
                <w:b/>
                <w:bCs/>
                <w:kern w:val="0"/>
                <w:sz w:val="22"/>
                <w:lang w:val="fr-BE" w:eastAsia="en-GB"/>
              </w:rPr>
              <w:t xml:space="preserve">5.1 </w:t>
            </w:r>
            <w:r w:rsidR="00DE6825" w:rsidRPr="1CA6CA2F">
              <w:rPr>
                <w:rFonts w:ascii="Garamond" w:eastAsia="Calibri" w:hAnsi="Garamond" w:cs="Calibri"/>
                <w:b/>
                <w:bCs/>
                <w:kern w:val="0"/>
                <w:sz w:val="22"/>
                <w:lang w:val="fr-BE" w:eastAsia="en-GB"/>
              </w:rPr>
              <w:t>Une copie de votre</w:t>
            </w:r>
            <w:r w:rsidR="006E12AE" w:rsidRPr="1CA6CA2F">
              <w:rPr>
                <w:rFonts w:ascii="Garamond" w:eastAsia="Calibri" w:hAnsi="Garamond" w:cs="Calibri"/>
                <w:b/>
                <w:bCs/>
                <w:kern w:val="0"/>
                <w:sz w:val="22"/>
                <w:lang w:val="fr-BE" w:eastAsia="en-GB"/>
              </w:rPr>
              <w:t xml:space="preserve"> CV</w:t>
            </w:r>
            <w:r w:rsidR="000E1E91" w:rsidRPr="1CA6CA2F">
              <w:rPr>
                <w:rFonts w:ascii="Garamond" w:eastAsia="Calibri" w:hAnsi="Garamond" w:cs="Calibri"/>
                <w:b/>
                <w:bCs/>
                <w:kern w:val="0"/>
                <w:sz w:val="22"/>
                <w:lang w:val="fr-BE" w:eastAsia="en-GB"/>
              </w:rPr>
              <w:t>:</w:t>
            </w:r>
            <w:r w:rsidR="006E12AE" w:rsidRPr="1CA6CA2F">
              <w:rPr>
                <w:rFonts w:ascii="Garamond" w:eastAsia="Calibri" w:hAnsi="Garamond" w:cs="Calibri"/>
                <w:b/>
                <w:bCs/>
                <w:kern w:val="0"/>
                <w:sz w:val="22"/>
                <w:lang w:val="fr-BE" w:eastAsia="en-GB"/>
              </w:rPr>
              <w:t xml:space="preserve"> </w:t>
            </w:r>
          </w:p>
          <w:p w14:paraId="652BD53F" w14:textId="64CA863A" w:rsidR="00DE6825" w:rsidRPr="00DE6825" w:rsidRDefault="17D51F8A" w:rsidP="17D51F8A">
            <w:pPr>
              <w:pStyle w:val="Paragraphedeliste"/>
              <w:numPr>
                <w:ilvl w:val="0"/>
                <w:numId w:val="37"/>
              </w:numPr>
              <w:shd w:val="clear" w:color="auto" w:fill="FFFFFF" w:themeFill="background1"/>
              <w:spacing w:after="120"/>
              <w:jc w:val="both"/>
              <w:rPr>
                <w:rFonts w:ascii="Garamond" w:hAnsi="Garamond"/>
                <w:sz w:val="22"/>
                <w:szCs w:val="22"/>
                <w:lang w:val="fr-BE"/>
              </w:rPr>
            </w:pPr>
            <w:r w:rsidRPr="17D51F8A">
              <w:rPr>
                <w:rFonts w:ascii="Garamond" w:hAnsi="Garamond"/>
                <w:sz w:val="22"/>
                <w:szCs w:val="22"/>
                <w:lang w:val="fr-BE"/>
              </w:rPr>
              <w:t xml:space="preserve">mettant en valeur votre expérience dans les différents domaines de la R&amp;I, indiqués ci-dessus ; </w:t>
            </w:r>
          </w:p>
          <w:p w14:paraId="272A2309" w14:textId="1960ED8B" w:rsidR="00C068CA" w:rsidRPr="00551B3C" w:rsidRDefault="17D51F8A" w:rsidP="17D51F8A">
            <w:pPr>
              <w:pStyle w:val="Paragraphedeliste"/>
              <w:numPr>
                <w:ilvl w:val="0"/>
                <w:numId w:val="37"/>
              </w:numPr>
              <w:shd w:val="clear" w:color="auto" w:fill="FFFFFF" w:themeFill="background1"/>
              <w:spacing w:after="120"/>
              <w:jc w:val="both"/>
              <w:rPr>
                <w:rFonts w:ascii="Garamond" w:hAnsi="Garamond"/>
                <w:sz w:val="22"/>
                <w:szCs w:val="22"/>
                <w:lang w:val="fr-BE"/>
              </w:rPr>
            </w:pPr>
            <w:r w:rsidRPr="17D51F8A">
              <w:rPr>
                <w:rFonts w:ascii="Garamond" w:hAnsi="Garamond"/>
                <w:sz w:val="22"/>
                <w:szCs w:val="22"/>
                <w:lang w:val="fr-BE"/>
              </w:rPr>
              <w:t>faisant des références spécifiques à votre ou vos expériences dans les pays ACP (le cas échéant).</w:t>
            </w:r>
          </w:p>
        </w:tc>
      </w:tr>
      <w:tr w:rsidR="00C068CA" w:rsidRPr="00961FE4" w14:paraId="5545B43A" w14:textId="77777777" w:rsidTr="1CA6CA2F">
        <w:tc>
          <w:tcPr>
            <w:tcW w:w="9634" w:type="dxa"/>
          </w:tcPr>
          <w:p w14:paraId="690739EA" w14:textId="654E77E4" w:rsidR="00C068CA" w:rsidRPr="00961FE4" w:rsidRDefault="00F60A18" w:rsidP="00961FE4">
            <w:pPr>
              <w:pStyle w:val="Table"/>
              <w:spacing w:before="40" w:after="40"/>
              <w:rPr>
                <w:rFonts w:ascii="Garamond" w:eastAsia="Times New Roman" w:hAnsi="Garamond" w:cs="Times New Roman"/>
                <w:sz w:val="22"/>
                <w:lang w:val="fr-BE" w:eastAsia="en-GB"/>
              </w:rPr>
            </w:pPr>
            <w:r w:rsidRPr="1CA6CA2F">
              <w:rPr>
                <w:rFonts w:ascii="Garamond" w:eastAsia="Calibri" w:hAnsi="Garamond" w:cs="Calibri"/>
                <w:b/>
                <w:bCs/>
                <w:kern w:val="0"/>
                <w:sz w:val="22"/>
                <w:lang w:val="fr-BE" w:eastAsia="en-GB"/>
              </w:rPr>
              <w:t xml:space="preserve">5.2 </w:t>
            </w:r>
            <w:r w:rsidR="00DE6825" w:rsidRPr="1CA6CA2F">
              <w:rPr>
                <w:rFonts w:ascii="Garamond" w:eastAsia="Calibri" w:hAnsi="Garamond" w:cs="Calibri"/>
                <w:b/>
                <w:bCs/>
                <w:kern w:val="0"/>
                <w:sz w:val="22"/>
                <w:lang w:val="fr-BE" w:eastAsia="en-GB"/>
              </w:rPr>
              <w:t>Une copie de votre carte d’identité ou de votre passeport</w:t>
            </w:r>
          </w:p>
        </w:tc>
      </w:tr>
    </w:tbl>
    <w:p w14:paraId="70652FBA" w14:textId="5D463216" w:rsidR="00E81A84" w:rsidRPr="00DE6825" w:rsidRDefault="00E81A84" w:rsidP="00E81A84">
      <w:pPr>
        <w:spacing w:line="276" w:lineRule="auto"/>
        <w:jc w:val="both"/>
        <w:rPr>
          <w:rFonts w:ascii="Garamond" w:eastAsia="Calibri" w:hAnsi="Garamond" w:cs="Calibri"/>
          <w:b/>
          <w:i/>
          <w:iCs/>
          <w:color w:val="000000" w:themeColor="text1"/>
          <w:sz w:val="22"/>
          <w:szCs w:val="22"/>
          <w:lang w:val="fr-BE" w:eastAsia="en-US"/>
        </w:rPr>
      </w:pPr>
    </w:p>
    <w:p w14:paraId="68FC506E" w14:textId="77777777" w:rsidR="00E37099" w:rsidRPr="00DE6825" w:rsidRDefault="00E37099" w:rsidP="00E81A84">
      <w:pPr>
        <w:spacing w:line="276" w:lineRule="auto"/>
        <w:jc w:val="both"/>
        <w:rPr>
          <w:rFonts w:ascii="Garamond" w:eastAsia="Calibri" w:hAnsi="Garamond" w:cs="Calibri"/>
          <w:b/>
          <w:i/>
          <w:iCs/>
          <w:color w:val="000000" w:themeColor="text1"/>
          <w:sz w:val="22"/>
          <w:szCs w:val="22"/>
          <w:lang w:val="fr-BE" w:eastAsia="en-US"/>
        </w:rPr>
      </w:pPr>
    </w:p>
    <w:p w14:paraId="62194E03" w14:textId="466088BE" w:rsidR="00E81A84" w:rsidRPr="00961FE4" w:rsidRDefault="17D51F8A" w:rsidP="1CA6CA2F">
      <w:pPr>
        <w:spacing w:line="276" w:lineRule="auto"/>
        <w:jc w:val="both"/>
        <w:rPr>
          <w:rFonts w:ascii="Garamond" w:hAnsi="Garamond"/>
          <w:b/>
          <w:bCs/>
          <w:i/>
          <w:iCs/>
          <w:color w:val="000000" w:themeColor="text1"/>
          <w:sz w:val="22"/>
          <w:szCs w:val="22"/>
        </w:rPr>
      </w:pPr>
      <w:r w:rsidRPr="1CA6CA2F">
        <w:rPr>
          <w:rFonts w:ascii="Garamond" w:eastAsia="Calibri" w:hAnsi="Garamond" w:cs="Calibri"/>
          <w:b/>
          <w:bCs/>
          <w:i/>
          <w:iCs/>
          <w:color w:val="000000" w:themeColor="text1"/>
          <w:sz w:val="22"/>
          <w:szCs w:val="22"/>
          <w:lang w:eastAsia="en-US"/>
        </w:rPr>
        <w:t>Signature de l’</w:t>
      </w:r>
      <w:r w:rsidRPr="1CA6CA2F">
        <w:rPr>
          <w:rFonts w:ascii="Garamond" w:hAnsi="Garamond"/>
          <w:b/>
          <w:bCs/>
          <w:i/>
          <w:iCs/>
          <w:color w:val="000000" w:themeColor="text1"/>
          <w:sz w:val="22"/>
          <w:szCs w:val="22"/>
        </w:rPr>
        <w:t>expert</w:t>
      </w:r>
    </w:p>
    <w:tbl>
      <w:tblPr>
        <w:tblStyle w:val="Grilledutableau"/>
        <w:tblW w:w="9639" w:type="dxa"/>
        <w:tblInd w:w="-5" w:type="dxa"/>
        <w:tblLook w:val="04A0" w:firstRow="1" w:lastRow="0" w:firstColumn="1" w:lastColumn="0" w:noHBand="0" w:noVBand="1"/>
      </w:tblPr>
      <w:tblGrid>
        <w:gridCol w:w="9639"/>
      </w:tblGrid>
      <w:tr w:rsidR="00E81A84" w:rsidRPr="00A57417" w14:paraId="44C1374E" w14:textId="77777777" w:rsidTr="1CA6CA2F">
        <w:trPr>
          <w:trHeight w:val="1656"/>
        </w:trPr>
        <w:tc>
          <w:tcPr>
            <w:tcW w:w="9639" w:type="dxa"/>
          </w:tcPr>
          <w:p w14:paraId="7FD2B3EF" w14:textId="6D09D65E" w:rsidR="00E81A84" w:rsidRPr="00125C0E" w:rsidRDefault="17D51F8A" w:rsidP="17D51F8A">
            <w:pPr>
              <w:spacing w:before="120" w:after="120"/>
              <w:rPr>
                <w:rFonts w:ascii="Garamond" w:hAnsi="Garamond"/>
                <w:sz w:val="22"/>
                <w:szCs w:val="22"/>
                <w:lang w:val="fr-BE"/>
              </w:rPr>
            </w:pPr>
            <w:r w:rsidRPr="17D51F8A">
              <w:rPr>
                <w:rFonts w:ascii="Garamond" w:hAnsi="Garamond"/>
                <w:sz w:val="22"/>
                <w:szCs w:val="22"/>
                <w:lang w:val="fr-BE"/>
              </w:rPr>
              <w:t>Fait à (lieu)……………………………… le (date)…………………………</w:t>
            </w:r>
          </w:p>
          <w:p w14:paraId="514DD8C6" w14:textId="0C6C54F4" w:rsidR="00E81A84" w:rsidRPr="00A57417" w:rsidRDefault="17D51F8A" w:rsidP="17D51F8A">
            <w:pPr>
              <w:spacing w:before="120" w:after="120"/>
              <w:rPr>
                <w:rFonts w:ascii="Garamond" w:hAnsi="Garamond"/>
                <w:sz w:val="22"/>
                <w:szCs w:val="22"/>
                <w:lang w:val="fr-BE"/>
              </w:rPr>
            </w:pPr>
            <w:r w:rsidRPr="17D51F8A">
              <w:rPr>
                <w:rFonts w:ascii="Garamond" w:hAnsi="Garamond"/>
                <w:sz w:val="22"/>
                <w:szCs w:val="22"/>
                <w:lang w:val="fr-BE"/>
              </w:rPr>
              <w:t>Prénom et nom de famille:</w:t>
            </w:r>
          </w:p>
          <w:p w14:paraId="2E7E77A8" w14:textId="22748F10" w:rsidR="00E81A84" w:rsidRPr="00A57417" w:rsidRDefault="17D51F8A" w:rsidP="17D51F8A">
            <w:pPr>
              <w:spacing w:before="120" w:after="120"/>
              <w:rPr>
                <w:rFonts w:ascii="Garamond" w:eastAsia="Garamond" w:hAnsi="Garamond" w:cs="Arial"/>
                <w:b/>
                <w:bCs/>
                <w:sz w:val="22"/>
                <w:szCs w:val="22"/>
                <w:lang w:val="fr-BE"/>
              </w:rPr>
            </w:pPr>
            <w:r w:rsidRPr="17D51F8A">
              <w:rPr>
                <w:rFonts w:ascii="Garamond" w:hAnsi="Garamond"/>
                <w:sz w:val="22"/>
                <w:szCs w:val="22"/>
                <w:lang w:val="fr-BE"/>
              </w:rPr>
              <w:t>Signature:</w:t>
            </w:r>
          </w:p>
        </w:tc>
      </w:tr>
    </w:tbl>
    <w:p w14:paraId="1931873A" w14:textId="1B754A5D" w:rsidR="00416778" w:rsidRPr="00A57417" w:rsidRDefault="00416778" w:rsidP="00416778">
      <w:pPr>
        <w:spacing w:line="276" w:lineRule="auto"/>
        <w:jc w:val="both"/>
        <w:rPr>
          <w:rStyle w:val="Regular-akapitZnak"/>
          <w:rFonts w:ascii="Garamond" w:eastAsia="Garamond" w:hAnsi="Garamond" w:cs="Arial"/>
          <w:lang w:val="fr-BE"/>
        </w:rPr>
      </w:pPr>
    </w:p>
    <w:p w14:paraId="7DB28BDA" w14:textId="77777777" w:rsidR="005B7D16" w:rsidRPr="00A57417" w:rsidRDefault="005B7D16" w:rsidP="00416778">
      <w:pPr>
        <w:spacing w:line="276" w:lineRule="auto"/>
        <w:jc w:val="both"/>
        <w:rPr>
          <w:rStyle w:val="Regular-akapitZnak"/>
          <w:rFonts w:ascii="Garamond" w:eastAsia="Garamond" w:hAnsi="Garamond" w:cs="Arial"/>
          <w:lang w:val="fr-BE"/>
        </w:rPr>
      </w:pPr>
    </w:p>
    <w:p w14:paraId="0E4D5B7C" w14:textId="77777777" w:rsidR="002C58F8" w:rsidRPr="00A57417" w:rsidRDefault="002C58F8" w:rsidP="00416778">
      <w:pPr>
        <w:spacing w:line="276" w:lineRule="auto"/>
        <w:jc w:val="both"/>
        <w:rPr>
          <w:rStyle w:val="Regular-akapitZnak"/>
          <w:rFonts w:ascii="Garamond" w:eastAsia="Garamond" w:hAnsi="Garamond" w:cs="Arial"/>
          <w:lang w:val="fr-BE"/>
        </w:rPr>
      </w:pPr>
    </w:p>
    <w:p w14:paraId="07DFB69B" w14:textId="77777777" w:rsidR="00BC202E" w:rsidRPr="00A57417" w:rsidRDefault="00BC202E">
      <w:pPr>
        <w:jc w:val="both"/>
        <w:rPr>
          <w:rFonts w:ascii="Garamond" w:eastAsia="Calibri" w:hAnsi="Garamond" w:cs="Calibri"/>
          <w:b/>
          <w:bCs/>
          <w:sz w:val="22"/>
          <w:szCs w:val="22"/>
          <w:lang w:val="fr-BE"/>
        </w:rPr>
      </w:pPr>
    </w:p>
    <w:sectPr w:rsidR="00BC202E" w:rsidRPr="00A57417" w:rsidSect="008C3B6C">
      <w:headerReference w:type="default" r:id="rId29"/>
      <w:footerReference w:type="default" r:id="rId30"/>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44A54" w14:textId="77777777" w:rsidR="00AB595F" w:rsidRDefault="00AB595F" w:rsidP="00052858">
      <w:r>
        <w:separator/>
      </w:r>
    </w:p>
  </w:endnote>
  <w:endnote w:type="continuationSeparator" w:id="0">
    <w:p w14:paraId="72835CCA" w14:textId="77777777" w:rsidR="00AB595F" w:rsidRDefault="00AB595F" w:rsidP="0005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auto"/>
    <w:pitch w:val="default"/>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176121"/>
      <w:docPartObj>
        <w:docPartGallery w:val="Page Numbers (Bottom of Page)"/>
        <w:docPartUnique/>
      </w:docPartObj>
    </w:sdtPr>
    <w:sdtContent>
      <w:p w14:paraId="1D604823" w14:textId="38DA3D94" w:rsidR="00961FE4" w:rsidRDefault="00961FE4">
        <w:pPr>
          <w:pStyle w:val="Pieddepage"/>
          <w:jc w:val="right"/>
        </w:pPr>
        <w:r>
          <w:fldChar w:fldCharType="begin"/>
        </w:r>
        <w:r>
          <w:instrText>PAGE   \* MERGEFORMAT</w:instrText>
        </w:r>
        <w:r>
          <w:fldChar w:fldCharType="separate"/>
        </w:r>
        <w:r w:rsidR="0070707D" w:rsidRPr="0070707D">
          <w:rPr>
            <w:noProof/>
            <w:lang w:val="fr-FR"/>
          </w:rPr>
          <w:t>8</w:t>
        </w:r>
        <w:r>
          <w:fldChar w:fldCharType="end"/>
        </w:r>
      </w:p>
    </w:sdtContent>
  </w:sdt>
  <w:p w14:paraId="2999F96C" w14:textId="77777777" w:rsidR="00961FE4" w:rsidRDefault="00961F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56688" w14:textId="77777777" w:rsidR="00AB595F" w:rsidRDefault="00AB595F" w:rsidP="00052858">
      <w:r>
        <w:separator/>
      </w:r>
    </w:p>
  </w:footnote>
  <w:footnote w:type="continuationSeparator" w:id="0">
    <w:p w14:paraId="157B6C59" w14:textId="77777777" w:rsidR="00AB595F" w:rsidRDefault="00AB595F" w:rsidP="00052858">
      <w:r>
        <w:continuationSeparator/>
      </w:r>
    </w:p>
  </w:footnote>
  <w:footnote w:id="1">
    <w:p w14:paraId="3248BA2B" w14:textId="4A84E445" w:rsidR="00961FE4" w:rsidRPr="00826F04" w:rsidRDefault="00961FE4" w:rsidP="00D36596">
      <w:pPr>
        <w:pStyle w:val="Notedebasdepage"/>
        <w:spacing w:after="0"/>
      </w:pPr>
      <w:r w:rsidRPr="00B27493">
        <w:rPr>
          <w:rStyle w:val="Appelnotedebasdep"/>
          <w:rFonts w:ascii="Garamond" w:hAnsi="Garamond"/>
          <w:sz w:val="16"/>
          <w:szCs w:val="16"/>
          <w:lang w:val="en-GB"/>
        </w:rPr>
        <w:footnoteRef/>
      </w:r>
      <w:r w:rsidRPr="00826F04">
        <w:rPr>
          <w:rFonts w:ascii="Garamond" w:hAnsi="Garamond"/>
          <w:sz w:val="16"/>
          <w:szCs w:val="16"/>
        </w:rPr>
        <w:t xml:space="preserve"> Commission européenne, Deuxième </w:t>
      </w:r>
      <w:r>
        <w:rPr>
          <w:rFonts w:ascii="Garamond" w:hAnsi="Garamond"/>
          <w:sz w:val="16"/>
          <w:szCs w:val="16"/>
        </w:rPr>
        <w:t>note de politique</w:t>
      </w:r>
      <w:r w:rsidRPr="00826F04">
        <w:rPr>
          <w:rFonts w:ascii="Garamond" w:hAnsi="Garamond"/>
          <w:sz w:val="16"/>
          <w:szCs w:val="16"/>
        </w:rPr>
        <w:t xml:space="preserve"> Impact des politiques de réforme sur les systèmes nationaux de R&amp;I et leur efficacité, 2013</w:t>
      </w:r>
    </w:p>
  </w:footnote>
  <w:footnote w:id="2">
    <w:p w14:paraId="142678B9" w14:textId="61ED8260" w:rsidR="00961FE4" w:rsidRDefault="00961FE4">
      <w:pPr>
        <w:pStyle w:val="Notedebasdepage"/>
      </w:pPr>
      <w:r>
        <w:rPr>
          <w:rStyle w:val="Appelnotedebasdep"/>
        </w:rPr>
        <w:footnoteRef/>
      </w:r>
      <w:r>
        <w:t xml:space="preserve"> </w:t>
      </w:r>
      <w:r w:rsidRPr="00B338A7">
        <w:rPr>
          <w:rFonts w:ascii="Garamond" w:hAnsi="Garamond"/>
          <w:sz w:val="16"/>
          <w:szCs w:val="16"/>
        </w:rPr>
        <w:t xml:space="preserve">Angola - Afrique du Sud -  Antigua-et-Barbuda - Belize - Cap-Vert - Comores - Bahamas - Barbade - Bénin - Botswana - Burkina Faso - Burundi </w:t>
      </w:r>
      <w:r>
        <w:rPr>
          <w:rFonts w:ascii="Garamond" w:hAnsi="Garamond"/>
          <w:sz w:val="16"/>
          <w:szCs w:val="16"/>
        </w:rPr>
        <w:t>–</w:t>
      </w:r>
      <w:r w:rsidRPr="00B338A7">
        <w:rPr>
          <w:rFonts w:ascii="Garamond" w:hAnsi="Garamond"/>
          <w:sz w:val="16"/>
          <w:szCs w:val="16"/>
        </w:rPr>
        <w:t xml:space="preserve"> Cameroun</w:t>
      </w:r>
      <w:r>
        <w:rPr>
          <w:rFonts w:ascii="Garamond" w:hAnsi="Garamond"/>
          <w:sz w:val="16"/>
          <w:szCs w:val="16"/>
        </w:rPr>
        <w:t xml:space="preserve"> -</w:t>
      </w:r>
      <w:r w:rsidRPr="00B338A7">
        <w:rPr>
          <w:rFonts w:ascii="Garamond" w:hAnsi="Garamond"/>
          <w:sz w:val="16"/>
          <w:szCs w:val="16"/>
        </w:rPr>
        <w:t xml:space="preserve"> Congo (Brazzaville) - Congo (Kinshasa) - Côte d'Ivoire - Cuba - Djibouti - Dominique - Erythrée - Ethiopie - Fidji - Gabon - Gambie - Ghana - Grenade - Guinée-Bissau - Guinée équatoriale - Guyana - Haïti </w:t>
      </w:r>
      <w:r>
        <w:rPr>
          <w:rFonts w:ascii="Garamond" w:hAnsi="Garamond"/>
          <w:sz w:val="16"/>
          <w:szCs w:val="16"/>
        </w:rPr>
        <w:t xml:space="preserve">- Iles Cook </w:t>
      </w:r>
      <w:r w:rsidRPr="00B338A7">
        <w:rPr>
          <w:rFonts w:ascii="Garamond" w:hAnsi="Garamond"/>
          <w:sz w:val="16"/>
          <w:szCs w:val="16"/>
        </w:rPr>
        <w:t xml:space="preserve"> - Iles Marshall - Îles Salomon -  Jamaïque - Kenya - Kiribati - Lesotho - Liberia - Madagascar - Malawi - Mali - Mauritanie - Maurice - Micronésie - Mozambique - Namibie - Nauru - Niger - Nigeria - Niue - Palau - Papouasie-Nouvelle-Guinée - - République centrafricaine - </w:t>
      </w:r>
      <w:r>
        <w:rPr>
          <w:rFonts w:ascii="Garamond" w:hAnsi="Garamond"/>
          <w:sz w:val="16"/>
          <w:szCs w:val="16"/>
        </w:rPr>
        <w:t xml:space="preserve">République dominicaine </w:t>
      </w:r>
      <w:r w:rsidRPr="00B338A7">
        <w:rPr>
          <w:rFonts w:ascii="Garamond" w:hAnsi="Garamond"/>
          <w:sz w:val="16"/>
          <w:szCs w:val="16"/>
        </w:rPr>
        <w:t xml:space="preserve">- République de Guinée </w:t>
      </w:r>
      <w:r>
        <w:rPr>
          <w:rFonts w:ascii="Garamond" w:hAnsi="Garamond"/>
          <w:sz w:val="16"/>
          <w:szCs w:val="16"/>
        </w:rPr>
        <w:t>-</w:t>
      </w:r>
      <w:r w:rsidRPr="00B338A7">
        <w:rPr>
          <w:rFonts w:ascii="Garamond" w:hAnsi="Garamond"/>
          <w:sz w:val="16"/>
          <w:szCs w:val="16"/>
        </w:rPr>
        <w:t xml:space="preserve">Rwanda - Saint-Kitts-et-Nevis - Sainte-Lucie - Saint-Vincent-et-les-Grenadines - Sainte-Lucie - Saint-Vincent-et-les-Grenadines - Samoa - Sao Tomé-et-Principe - Sénégal - Seychelles - Sierra Leone - Somalie - Soudan - Suriname - Swaziland - Tanzanie - Tchad - Timor </w:t>
      </w:r>
      <w:r>
        <w:rPr>
          <w:rFonts w:ascii="Garamond" w:hAnsi="Garamond"/>
          <w:sz w:val="16"/>
          <w:szCs w:val="16"/>
        </w:rPr>
        <w:t>-Leste</w:t>
      </w:r>
      <w:r w:rsidRPr="00B338A7">
        <w:rPr>
          <w:rFonts w:ascii="Garamond" w:hAnsi="Garamond"/>
          <w:sz w:val="16"/>
          <w:szCs w:val="16"/>
        </w:rPr>
        <w:t>- Togo - Tonga - Trinidad et Tobago - Tuvalu - Ouganda - Vanuatu - Zambie - Zimbabwe.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D3BE" w14:textId="63F3F9E0" w:rsidR="00961FE4" w:rsidRDefault="00961FE4" w:rsidP="00635D78">
    <w:pPr>
      <w:pStyle w:val="En-tte"/>
      <w:tabs>
        <w:tab w:val="right" w:pos="9638"/>
      </w:tabs>
    </w:pPr>
    <w:r>
      <w:rPr>
        <w:sz w:val="16"/>
        <w:szCs w:val="16"/>
      </w:rPr>
      <w:t xml:space="preserve">Appel à declaration </w:t>
    </w:r>
    <w:r w:rsidRPr="17D51F8A">
      <w:rPr>
        <w:sz w:val="16"/>
        <w:szCs w:val="16"/>
      </w:rPr>
      <w:t>d’intérêt</w:t>
    </w:r>
    <w:r>
      <w:rPr>
        <w:lang w:val="en-US"/>
      </w:rPr>
      <w:tab/>
    </w:r>
  </w:p>
  <w:p w14:paraId="4FC945DE" w14:textId="797BC6E7" w:rsidR="00961FE4" w:rsidRDefault="00961FE4" w:rsidP="003407C9">
    <w:pPr>
      <w:pStyle w:val="En-tte"/>
      <w:tabs>
        <w:tab w:val="clear" w:pos="9026"/>
        <w:tab w:val="right" w:pos="9638"/>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4DB6"/>
    <w:multiLevelType w:val="multilevel"/>
    <w:tmpl w:val="F1D41C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7537E4"/>
    <w:multiLevelType w:val="multilevel"/>
    <w:tmpl w:val="DB5861E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E091DD4"/>
    <w:multiLevelType w:val="hybridMultilevel"/>
    <w:tmpl w:val="FD6A8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36516"/>
    <w:multiLevelType w:val="multilevel"/>
    <w:tmpl w:val="B36C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E0ED9"/>
    <w:multiLevelType w:val="hybridMultilevel"/>
    <w:tmpl w:val="E0A269B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E4C1F"/>
    <w:multiLevelType w:val="multilevel"/>
    <w:tmpl w:val="2F448E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100571"/>
    <w:multiLevelType w:val="multilevel"/>
    <w:tmpl w:val="E108883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5B0642"/>
    <w:multiLevelType w:val="hybridMultilevel"/>
    <w:tmpl w:val="FB9C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15AB4"/>
    <w:multiLevelType w:val="hybridMultilevel"/>
    <w:tmpl w:val="E0F2448E"/>
    <w:lvl w:ilvl="0" w:tplc="8C80978A">
      <w:start w:val="1"/>
      <w:numFmt w:val="bullet"/>
      <w:pStyle w:val="Bullet1"/>
      <w:lvlText w:val=""/>
      <w:lvlJc w:val="left"/>
      <w:pPr>
        <w:ind w:left="720" w:hanging="360"/>
      </w:pPr>
      <w:rPr>
        <w:rFonts w:ascii="Symbol" w:hAnsi="Symbol" w:hint="default"/>
        <w:color w:val="4472C4" w:themeColor="accent1"/>
        <w:spacing w:val="30"/>
      </w:rPr>
    </w:lvl>
    <w:lvl w:ilvl="1" w:tplc="65586054">
      <w:start w:val="1"/>
      <w:numFmt w:val="bullet"/>
      <w:pStyle w:val="Bullet2"/>
      <w:lvlText w:val="­"/>
      <w:lvlJc w:val="left"/>
      <w:pPr>
        <w:ind w:left="1440" w:hanging="360"/>
      </w:pPr>
      <w:rPr>
        <w:rFonts w:ascii="Courier New" w:hAnsi="Courier New" w:hint="default"/>
        <w:color w:val="4472C4" w:themeColor="accent1"/>
      </w:rPr>
    </w:lvl>
    <w:lvl w:ilvl="2" w:tplc="4E2C6CE2">
      <w:start w:val="1"/>
      <w:numFmt w:val="bullet"/>
      <w:pStyle w:val="Bullet3"/>
      <w:lvlText w:val="◦"/>
      <w:lvlJc w:val="left"/>
      <w:pPr>
        <w:ind w:left="2160" w:hanging="360"/>
      </w:pPr>
      <w:rPr>
        <w:b w:val="0"/>
        <w:bCs w:val="0"/>
        <w:i w:val="0"/>
        <w:iCs w:val="0"/>
        <w:caps w:val="0"/>
        <w:smallCaps w:val="0"/>
        <w:strike w:val="0"/>
        <w:dstrike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930DE"/>
    <w:multiLevelType w:val="hybridMultilevel"/>
    <w:tmpl w:val="F28C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744D8"/>
    <w:multiLevelType w:val="multilevel"/>
    <w:tmpl w:val="9CD2BB5E"/>
    <w:lvl w:ilvl="0">
      <w:start w:val="1"/>
      <w:numFmt w:val="bullet"/>
      <w:lvlText w:val=""/>
      <w:lvlJc w:val="left"/>
      <w:pPr>
        <w:ind w:left="502" w:hanging="360"/>
      </w:pPr>
      <w:rPr>
        <w:rFonts w:ascii="Symbol" w:hAnsi="Symbol" w:hint="default"/>
        <w:color w:val="000000" w:themeColor="text1"/>
        <w:sz w:val="22"/>
        <w:u w:color="FF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12C4CC6"/>
    <w:multiLevelType w:val="multilevel"/>
    <w:tmpl w:val="FEEC45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1B6A7E"/>
    <w:multiLevelType w:val="hybridMultilevel"/>
    <w:tmpl w:val="3E44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D2AF0"/>
    <w:multiLevelType w:val="multilevel"/>
    <w:tmpl w:val="E3607B0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0EE4A54"/>
    <w:multiLevelType w:val="hybridMultilevel"/>
    <w:tmpl w:val="6C348B04"/>
    <w:lvl w:ilvl="0" w:tplc="7B061DA6">
      <w:start w:val="1"/>
      <w:numFmt w:val="bullet"/>
      <w:lvlText w:val="•"/>
      <w:lvlJc w:val="left"/>
      <w:pPr>
        <w:ind w:left="720" w:hanging="720"/>
      </w:pPr>
      <w:rPr>
        <w:rFonts w:ascii="Garamond" w:eastAsia="Times New Roman" w:hAnsi="Garamond"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31967182"/>
    <w:multiLevelType w:val="hybridMultilevel"/>
    <w:tmpl w:val="D8105A78"/>
    <w:lvl w:ilvl="0" w:tplc="7B061DA6">
      <w:start w:val="1"/>
      <w:numFmt w:val="bullet"/>
      <w:lvlText w:val="•"/>
      <w:lvlJc w:val="left"/>
      <w:pPr>
        <w:ind w:left="1440" w:hanging="72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ED04D7"/>
    <w:multiLevelType w:val="hybridMultilevel"/>
    <w:tmpl w:val="AF700C0C"/>
    <w:lvl w:ilvl="0" w:tplc="72FA5456">
      <w:start w:val="1"/>
      <w:numFmt w:val="bullet"/>
      <w:lvlText w:val="•"/>
      <w:lvlJc w:val="left"/>
      <w:pPr>
        <w:tabs>
          <w:tab w:val="num" w:pos="720"/>
        </w:tabs>
        <w:ind w:left="720" w:hanging="360"/>
      </w:pPr>
      <w:rPr>
        <w:rFonts w:ascii="Times New Roman" w:hAnsi="Times New Roman" w:hint="default"/>
      </w:rPr>
    </w:lvl>
    <w:lvl w:ilvl="1" w:tplc="F4FE3E24" w:tentative="1">
      <w:start w:val="1"/>
      <w:numFmt w:val="bullet"/>
      <w:lvlText w:val="•"/>
      <w:lvlJc w:val="left"/>
      <w:pPr>
        <w:tabs>
          <w:tab w:val="num" w:pos="1440"/>
        </w:tabs>
        <w:ind w:left="1440" w:hanging="360"/>
      </w:pPr>
      <w:rPr>
        <w:rFonts w:ascii="Times New Roman" w:hAnsi="Times New Roman" w:hint="default"/>
      </w:rPr>
    </w:lvl>
    <w:lvl w:ilvl="2" w:tplc="67245FBE" w:tentative="1">
      <w:start w:val="1"/>
      <w:numFmt w:val="bullet"/>
      <w:lvlText w:val="•"/>
      <w:lvlJc w:val="left"/>
      <w:pPr>
        <w:tabs>
          <w:tab w:val="num" w:pos="2160"/>
        </w:tabs>
        <w:ind w:left="2160" w:hanging="360"/>
      </w:pPr>
      <w:rPr>
        <w:rFonts w:ascii="Times New Roman" w:hAnsi="Times New Roman" w:hint="default"/>
      </w:rPr>
    </w:lvl>
    <w:lvl w:ilvl="3" w:tplc="8370FD38" w:tentative="1">
      <w:start w:val="1"/>
      <w:numFmt w:val="bullet"/>
      <w:lvlText w:val="•"/>
      <w:lvlJc w:val="left"/>
      <w:pPr>
        <w:tabs>
          <w:tab w:val="num" w:pos="2880"/>
        </w:tabs>
        <w:ind w:left="2880" w:hanging="360"/>
      </w:pPr>
      <w:rPr>
        <w:rFonts w:ascii="Times New Roman" w:hAnsi="Times New Roman" w:hint="default"/>
      </w:rPr>
    </w:lvl>
    <w:lvl w:ilvl="4" w:tplc="0040F20A" w:tentative="1">
      <w:start w:val="1"/>
      <w:numFmt w:val="bullet"/>
      <w:lvlText w:val="•"/>
      <w:lvlJc w:val="left"/>
      <w:pPr>
        <w:tabs>
          <w:tab w:val="num" w:pos="3600"/>
        </w:tabs>
        <w:ind w:left="3600" w:hanging="360"/>
      </w:pPr>
      <w:rPr>
        <w:rFonts w:ascii="Times New Roman" w:hAnsi="Times New Roman" w:hint="default"/>
      </w:rPr>
    </w:lvl>
    <w:lvl w:ilvl="5" w:tplc="00984320" w:tentative="1">
      <w:start w:val="1"/>
      <w:numFmt w:val="bullet"/>
      <w:lvlText w:val="•"/>
      <w:lvlJc w:val="left"/>
      <w:pPr>
        <w:tabs>
          <w:tab w:val="num" w:pos="4320"/>
        </w:tabs>
        <w:ind w:left="4320" w:hanging="360"/>
      </w:pPr>
      <w:rPr>
        <w:rFonts w:ascii="Times New Roman" w:hAnsi="Times New Roman" w:hint="default"/>
      </w:rPr>
    </w:lvl>
    <w:lvl w:ilvl="6" w:tplc="858268EA" w:tentative="1">
      <w:start w:val="1"/>
      <w:numFmt w:val="bullet"/>
      <w:lvlText w:val="•"/>
      <w:lvlJc w:val="left"/>
      <w:pPr>
        <w:tabs>
          <w:tab w:val="num" w:pos="5040"/>
        </w:tabs>
        <w:ind w:left="5040" w:hanging="360"/>
      </w:pPr>
      <w:rPr>
        <w:rFonts w:ascii="Times New Roman" w:hAnsi="Times New Roman" w:hint="default"/>
      </w:rPr>
    </w:lvl>
    <w:lvl w:ilvl="7" w:tplc="620CE588" w:tentative="1">
      <w:start w:val="1"/>
      <w:numFmt w:val="bullet"/>
      <w:lvlText w:val="•"/>
      <w:lvlJc w:val="left"/>
      <w:pPr>
        <w:tabs>
          <w:tab w:val="num" w:pos="5760"/>
        </w:tabs>
        <w:ind w:left="5760" w:hanging="360"/>
      </w:pPr>
      <w:rPr>
        <w:rFonts w:ascii="Times New Roman" w:hAnsi="Times New Roman" w:hint="default"/>
      </w:rPr>
    </w:lvl>
    <w:lvl w:ilvl="8" w:tplc="4938448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78C3515"/>
    <w:multiLevelType w:val="hybridMultilevel"/>
    <w:tmpl w:val="3D9289EA"/>
    <w:lvl w:ilvl="0" w:tplc="5D96DFB6">
      <w:start w:val="1"/>
      <w:numFmt w:val="bullet"/>
      <w:lvlText w:val="•"/>
      <w:lvlJc w:val="left"/>
      <w:pPr>
        <w:tabs>
          <w:tab w:val="num" w:pos="720"/>
        </w:tabs>
        <w:ind w:left="720" w:hanging="360"/>
      </w:pPr>
      <w:rPr>
        <w:rFonts w:ascii="Times New Roman" w:hAnsi="Times New Roman" w:hint="default"/>
      </w:rPr>
    </w:lvl>
    <w:lvl w:ilvl="1" w:tplc="D83E455E" w:tentative="1">
      <w:start w:val="1"/>
      <w:numFmt w:val="bullet"/>
      <w:lvlText w:val="•"/>
      <w:lvlJc w:val="left"/>
      <w:pPr>
        <w:tabs>
          <w:tab w:val="num" w:pos="1440"/>
        </w:tabs>
        <w:ind w:left="1440" w:hanging="360"/>
      </w:pPr>
      <w:rPr>
        <w:rFonts w:ascii="Times New Roman" w:hAnsi="Times New Roman" w:hint="default"/>
      </w:rPr>
    </w:lvl>
    <w:lvl w:ilvl="2" w:tplc="B7027BCA" w:tentative="1">
      <w:start w:val="1"/>
      <w:numFmt w:val="bullet"/>
      <w:lvlText w:val="•"/>
      <w:lvlJc w:val="left"/>
      <w:pPr>
        <w:tabs>
          <w:tab w:val="num" w:pos="2160"/>
        </w:tabs>
        <w:ind w:left="2160" w:hanging="360"/>
      </w:pPr>
      <w:rPr>
        <w:rFonts w:ascii="Times New Roman" w:hAnsi="Times New Roman" w:hint="default"/>
      </w:rPr>
    </w:lvl>
    <w:lvl w:ilvl="3" w:tplc="6952D30E" w:tentative="1">
      <w:start w:val="1"/>
      <w:numFmt w:val="bullet"/>
      <w:lvlText w:val="•"/>
      <w:lvlJc w:val="left"/>
      <w:pPr>
        <w:tabs>
          <w:tab w:val="num" w:pos="2880"/>
        </w:tabs>
        <w:ind w:left="2880" w:hanging="360"/>
      </w:pPr>
      <w:rPr>
        <w:rFonts w:ascii="Times New Roman" w:hAnsi="Times New Roman" w:hint="default"/>
      </w:rPr>
    </w:lvl>
    <w:lvl w:ilvl="4" w:tplc="4DF2C7F6" w:tentative="1">
      <w:start w:val="1"/>
      <w:numFmt w:val="bullet"/>
      <w:lvlText w:val="•"/>
      <w:lvlJc w:val="left"/>
      <w:pPr>
        <w:tabs>
          <w:tab w:val="num" w:pos="3600"/>
        </w:tabs>
        <w:ind w:left="3600" w:hanging="360"/>
      </w:pPr>
      <w:rPr>
        <w:rFonts w:ascii="Times New Roman" w:hAnsi="Times New Roman" w:hint="default"/>
      </w:rPr>
    </w:lvl>
    <w:lvl w:ilvl="5" w:tplc="B296AEDC" w:tentative="1">
      <w:start w:val="1"/>
      <w:numFmt w:val="bullet"/>
      <w:lvlText w:val="•"/>
      <w:lvlJc w:val="left"/>
      <w:pPr>
        <w:tabs>
          <w:tab w:val="num" w:pos="4320"/>
        </w:tabs>
        <w:ind w:left="4320" w:hanging="360"/>
      </w:pPr>
      <w:rPr>
        <w:rFonts w:ascii="Times New Roman" w:hAnsi="Times New Roman" w:hint="default"/>
      </w:rPr>
    </w:lvl>
    <w:lvl w:ilvl="6" w:tplc="BE3696BA" w:tentative="1">
      <w:start w:val="1"/>
      <w:numFmt w:val="bullet"/>
      <w:lvlText w:val="•"/>
      <w:lvlJc w:val="left"/>
      <w:pPr>
        <w:tabs>
          <w:tab w:val="num" w:pos="5040"/>
        </w:tabs>
        <w:ind w:left="5040" w:hanging="360"/>
      </w:pPr>
      <w:rPr>
        <w:rFonts w:ascii="Times New Roman" w:hAnsi="Times New Roman" w:hint="default"/>
      </w:rPr>
    </w:lvl>
    <w:lvl w:ilvl="7" w:tplc="F0EAD92E" w:tentative="1">
      <w:start w:val="1"/>
      <w:numFmt w:val="bullet"/>
      <w:lvlText w:val="•"/>
      <w:lvlJc w:val="left"/>
      <w:pPr>
        <w:tabs>
          <w:tab w:val="num" w:pos="5760"/>
        </w:tabs>
        <w:ind w:left="5760" w:hanging="360"/>
      </w:pPr>
      <w:rPr>
        <w:rFonts w:ascii="Times New Roman" w:hAnsi="Times New Roman" w:hint="default"/>
      </w:rPr>
    </w:lvl>
    <w:lvl w:ilvl="8" w:tplc="5B6832F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79807EA"/>
    <w:multiLevelType w:val="multilevel"/>
    <w:tmpl w:val="760E5CA0"/>
    <w:lvl w:ilvl="0">
      <w:start w:val="1"/>
      <w:numFmt w:val="bullet"/>
      <w:lvlText w:val=""/>
      <w:lvlJc w:val="left"/>
      <w:pPr>
        <w:ind w:left="502" w:hanging="360"/>
      </w:pPr>
      <w:rPr>
        <w:rFonts w:ascii="Wingdings" w:hAnsi="Wingdings" w:hint="default"/>
        <w:color w:val="000000" w:themeColor="text1"/>
        <w:sz w:val="22"/>
        <w:u w:color="FF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3AAC1520"/>
    <w:multiLevelType w:val="hybridMultilevel"/>
    <w:tmpl w:val="2FF4E8EC"/>
    <w:lvl w:ilvl="0" w:tplc="08090001">
      <w:start w:val="1"/>
      <w:numFmt w:val="bullet"/>
      <w:lvlText w:val=""/>
      <w:lvlJc w:val="left"/>
      <w:pPr>
        <w:ind w:left="360" w:hanging="360"/>
      </w:pPr>
      <w:rPr>
        <w:rFonts w:ascii="Symbol" w:hAnsi="Symbol" w:hint="default"/>
        <w:b/>
        <w:bCs/>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3B922174"/>
    <w:multiLevelType w:val="hybridMultilevel"/>
    <w:tmpl w:val="1D5A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D39CE"/>
    <w:multiLevelType w:val="hybridMultilevel"/>
    <w:tmpl w:val="C22825CE"/>
    <w:lvl w:ilvl="0" w:tplc="43D22836">
      <w:start w:val="1"/>
      <w:numFmt w:val="decimal"/>
      <w:lvlText w:val="1.%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2" w15:restartNumberingAfterBreak="0">
    <w:nsid w:val="427254F7"/>
    <w:multiLevelType w:val="multilevel"/>
    <w:tmpl w:val="DB782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975ED3"/>
    <w:multiLevelType w:val="multilevel"/>
    <w:tmpl w:val="69FEA70C"/>
    <w:lvl w:ilvl="0">
      <w:start w:val="1"/>
      <w:numFmt w:val="decimal"/>
      <w:pStyle w:val="PIR"/>
      <w:lvlText w:val="%1."/>
      <w:lvlJc w:val="left"/>
      <w:pPr>
        <w:ind w:left="1777" w:hanging="360"/>
      </w:pPr>
      <w:rPr>
        <w:rFonts w:hint="default"/>
      </w:rPr>
    </w:lvl>
    <w:lvl w:ilvl="1">
      <w:start w:val="1"/>
      <w:numFmt w:val="none"/>
      <w:isLgl/>
      <w:lvlText w:val="2.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461C6AFF"/>
    <w:multiLevelType w:val="multilevel"/>
    <w:tmpl w:val="FF9C93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25" w15:restartNumberingAfterBreak="0">
    <w:nsid w:val="46987115"/>
    <w:multiLevelType w:val="multilevel"/>
    <w:tmpl w:val="13284FF8"/>
    <w:lvl w:ilvl="0">
      <w:start w:val="1"/>
      <w:numFmt w:val="bullet"/>
      <w:lvlText w:val=""/>
      <w:lvlJc w:val="left"/>
      <w:pPr>
        <w:ind w:left="360" w:hanging="360"/>
      </w:pPr>
      <w:rPr>
        <w:rFonts w:ascii="Wingdings" w:hAnsi="Wingdings" w:hint="default"/>
        <w:color w:val="000000" w:themeColor="text1"/>
      </w:rPr>
    </w:lvl>
    <w:lvl w:ilvl="1">
      <w:numFmt w:val="bullet"/>
      <w:lvlText w:val="-"/>
      <w:lvlJc w:val="left"/>
      <w:pPr>
        <w:ind w:left="1658" w:hanging="360"/>
      </w:pPr>
      <w:rPr>
        <w:rFonts w:ascii="Calibri" w:eastAsiaTheme="minorHAnsi" w:hAnsi="Calibri" w:cs="Calibri" w:hint="default"/>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26" w15:restartNumberingAfterBreak="0">
    <w:nsid w:val="469F0193"/>
    <w:multiLevelType w:val="multilevel"/>
    <w:tmpl w:val="2D5C9036"/>
    <w:lvl w:ilvl="0">
      <w:start w:val="1"/>
      <w:numFmt w:val="bullet"/>
      <w:lvlText w:val="o"/>
      <w:lvlJc w:val="left"/>
      <w:pPr>
        <w:ind w:left="862" w:hanging="360"/>
      </w:pPr>
      <w:rPr>
        <w:rFonts w:ascii="Courier New" w:hAnsi="Courier New" w:hint="default"/>
        <w:color w:val="000000" w:themeColor="text1"/>
      </w:rPr>
    </w:lvl>
    <w:lvl w:ilvl="1">
      <w:numFmt w:val="bullet"/>
      <w:lvlText w:val="-"/>
      <w:lvlJc w:val="left"/>
      <w:pPr>
        <w:ind w:left="2160" w:hanging="360"/>
      </w:pPr>
      <w:rPr>
        <w:rFonts w:ascii="Calibri" w:eastAsiaTheme="minorHAnsi" w:hAnsi="Calibri" w:cs="Calibri"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6C12591"/>
    <w:multiLevelType w:val="multilevel"/>
    <w:tmpl w:val="3C88B792"/>
    <w:lvl w:ilvl="0">
      <w:numFmt w:val="bullet"/>
      <w:lvlText w:val="-"/>
      <w:lvlJc w:val="left"/>
      <w:pPr>
        <w:ind w:left="862" w:hanging="360"/>
      </w:pPr>
      <w:rPr>
        <w:rFonts w:ascii="Century Gothic" w:eastAsiaTheme="minorHAnsi" w:hAnsi="Century Gothic" w:cstheme="minorBidi" w:hint="default"/>
        <w:color w:val="000000" w:themeColor="text1"/>
      </w:rPr>
    </w:lvl>
    <w:lvl w:ilvl="1">
      <w:numFmt w:val="bullet"/>
      <w:lvlText w:val="-"/>
      <w:lvlJc w:val="left"/>
      <w:pPr>
        <w:ind w:left="2160" w:hanging="360"/>
      </w:pPr>
      <w:rPr>
        <w:rFonts w:ascii="Calibri" w:eastAsiaTheme="minorHAnsi" w:hAnsi="Calibri" w:cs="Calibri"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47746EDF"/>
    <w:multiLevelType w:val="multilevel"/>
    <w:tmpl w:val="48AC84C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487C02E5"/>
    <w:multiLevelType w:val="multilevel"/>
    <w:tmpl w:val="69D0C5D4"/>
    <w:lvl w:ilvl="0">
      <w:start w:val="1"/>
      <w:numFmt w:val="bullet"/>
      <w:lvlText w:val=""/>
      <w:lvlJc w:val="left"/>
      <w:pPr>
        <w:ind w:left="502" w:hanging="360"/>
      </w:pPr>
      <w:rPr>
        <w:rFonts w:ascii="Wingdings" w:hAnsi="Wingdings" w:hint="default"/>
        <w:color w:val="000000" w:themeColor="text1"/>
        <w:sz w:val="28"/>
        <w:u w:color="FF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4C506D61"/>
    <w:multiLevelType w:val="multilevel"/>
    <w:tmpl w:val="83442822"/>
    <w:lvl w:ilvl="0">
      <w:start w:val="1"/>
      <w:numFmt w:val="decimal"/>
      <w:lvlText w:val="%1."/>
      <w:lvlJc w:val="left"/>
      <w:pPr>
        <w:ind w:left="1777"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4E8B797C"/>
    <w:multiLevelType w:val="hybridMultilevel"/>
    <w:tmpl w:val="A446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81072C"/>
    <w:multiLevelType w:val="hybridMultilevel"/>
    <w:tmpl w:val="C292D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6E1BD1"/>
    <w:multiLevelType w:val="hybridMultilevel"/>
    <w:tmpl w:val="B162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52E98"/>
    <w:multiLevelType w:val="multilevel"/>
    <w:tmpl w:val="8F2AD15E"/>
    <w:lvl w:ilvl="0">
      <w:start w:val="1"/>
      <w:numFmt w:val="decimal"/>
      <w:lvlText w:val="%1."/>
      <w:lvlJc w:val="left"/>
      <w:pPr>
        <w:ind w:left="1777" w:hanging="360"/>
      </w:pPr>
      <w:rPr>
        <w:rFonts w:hint="default"/>
      </w:rPr>
    </w:lvl>
    <w:lvl w:ilvl="1">
      <w:start w:val="1"/>
      <w:numFmt w:val="none"/>
      <w:isLgl/>
      <w:lvlText w:val="2.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FFE6CB5"/>
    <w:multiLevelType w:val="hybridMultilevel"/>
    <w:tmpl w:val="0166D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5E5E93"/>
    <w:multiLevelType w:val="multilevel"/>
    <w:tmpl w:val="0EBED67A"/>
    <w:lvl w:ilvl="0">
      <w:start w:val="1"/>
      <w:numFmt w:val="bullet"/>
      <w:lvlText w:val="o"/>
      <w:lvlJc w:val="left"/>
      <w:pPr>
        <w:ind w:left="502" w:hanging="360"/>
      </w:pPr>
      <w:rPr>
        <w:rFonts w:ascii="Courier New" w:hAnsi="Courier New" w:hint="default"/>
        <w:color w:val="000000" w:themeColor="text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6A5B043C"/>
    <w:multiLevelType w:val="multilevel"/>
    <w:tmpl w:val="3C88B792"/>
    <w:lvl w:ilvl="0">
      <w:numFmt w:val="bullet"/>
      <w:lvlText w:val="-"/>
      <w:lvlJc w:val="left"/>
      <w:pPr>
        <w:ind w:left="862" w:hanging="360"/>
      </w:pPr>
      <w:rPr>
        <w:rFonts w:ascii="Century Gothic" w:eastAsiaTheme="minorHAnsi" w:hAnsi="Century Gothic" w:cstheme="minorBidi" w:hint="default"/>
        <w:color w:val="000000" w:themeColor="text1"/>
      </w:rPr>
    </w:lvl>
    <w:lvl w:ilvl="1">
      <w:numFmt w:val="bullet"/>
      <w:lvlText w:val="-"/>
      <w:lvlJc w:val="left"/>
      <w:pPr>
        <w:ind w:left="2160" w:hanging="360"/>
      </w:pPr>
      <w:rPr>
        <w:rFonts w:ascii="Calibri" w:eastAsiaTheme="minorHAnsi" w:hAnsi="Calibri" w:cs="Calibri"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6AB90D75"/>
    <w:multiLevelType w:val="hybridMultilevel"/>
    <w:tmpl w:val="CA76B4D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60F50"/>
    <w:multiLevelType w:val="hybridMultilevel"/>
    <w:tmpl w:val="3D2E5C00"/>
    <w:lvl w:ilvl="0" w:tplc="DC184134">
      <w:start w:val="1"/>
      <w:numFmt w:val="bullet"/>
      <w:lvlText w:val="•"/>
      <w:lvlJc w:val="left"/>
      <w:pPr>
        <w:tabs>
          <w:tab w:val="num" w:pos="720"/>
        </w:tabs>
        <w:ind w:left="720" w:hanging="360"/>
      </w:pPr>
      <w:rPr>
        <w:rFonts w:ascii="Times New Roman" w:hAnsi="Times New Roman" w:hint="default"/>
      </w:rPr>
    </w:lvl>
    <w:lvl w:ilvl="1" w:tplc="D9900352" w:tentative="1">
      <w:start w:val="1"/>
      <w:numFmt w:val="bullet"/>
      <w:lvlText w:val="•"/>
      <w:lvlJc w:val="left"/>
      <w:pPr>
        <w:tabs>
          <w:tab w:val="num" w:pos="1440"/>
        </w:tabs>
        <w:ind w:left="1440" w:hanging="360"/>
      </w:pPr>
      <w:rPr>
        <w:rFonts w:ascii="Times New Roman" w:hAnsi="Times New Roman" w:hint="default"/>
      </w:rPr>
    </w:lvl>
    <w:lvl w:ilvl="2" w:tplc="C8D64336" w:tentative="1">
      <w:start w:val="1"/>
      <w:numFmt w:val="bullet"/>
      <w:lvlText w:val="•"/>
      <w:lvlJc w:val="left"/>
      <w:pPr>
        <w:tabs>
          <w:tab w:val="num" w:pos="2160"/>
        </w:tabs>
        <w:ind w:left="2160" w:hanging="360"/>
      </w:pPr>
      <w:rPr>
        <w:rFonts w:ascii="Times New Roman" w:hAnsi="Times New Roman" w:hint="default"/>
      </w:rPr>
    </w:lvl>
    <w:lvl w:ilvl="3" w:tplc="ED8C9A60" w:tentative="1">
      <w:start w:val="1"/>
      <w:numFmt w:val="bullet"/>
      <w:lvlText w:val="•"/>
      <w:lvlJc w:val="left"/>
      <w:pPr>
        <w:tabs>
          <w:tab w:val="num" w:pos="2880"/>
        </w:tabs>
        <w:ind w:left="2880" w:hanging="360"/>
      </w:pPr>
      <w:rPr>
        <w:rFonts w:ascii="Times New Roman" w:hAnsi="Times New Roman" w:hint="default"/>
      </w:rPr>
    </w:lvl>
    <w:lvl w:ilvl="4" w:tplc="E71229B0" w:tentative="1">
      <w:start w:val="1"/>
      <w:numFmt w:val="bullet"/>
      <w:lvlText w:val="•"/>
      <w:lvlJc w:val="left"/>
      <w:pPr>
        <w:tabs>
          <w:tab w:val="num" w:pos="3600"/>
        </w:tabs>
        <w:ind w:left="3600" w:hanging="360"/>
      </w:pPr>
      <w:rPr>
        <w:rFonts w:ascii="Times New Roman" w:hAnsi="Times New Roman" w:hint="default"/>
      </w:rPr>
    </w:lvl>
    <w:lvl w:ilvl="5" w:tplc="994A3DA6" w:tentative="1">
      <w:start w:val="1"/>
      <w:numFmt w:val="bullet"/>
      <w:lvlText w:val="•"/>
      <w:lvlJc w:val="left"/>
      <w:pPr>
        <w:tabs>
          <w:tab w:val="num" w:pos="4320"/>
        </w:tabs>
        <w:ind w:left="4320" w:hanging="360"/>
      </w:pPr>
      <w:rPr>
        <w:rFonts w:ascii="Times New Roman" w:hAnsi="Times New Roman" w:hint="default"/>
      </w:rPr>
    </w:lvl>
    <w:lvl w:ilvl="6" w:tplc="8BE2D958" w:tentative="1">
      <w:start w:val="1"/>
      <w:numFmt w:val="bullet"/>
      <w:lvlText w:val="•"/>
      <w:lvlJc w:val="left"/>
      <w:pPr>
        <w:tabs>
          <w:tab w:val="num" w:pos="5040"/>
        </w:tabs>
        <w:ind w:left="5040" w:hanging="360"/>
      </w:pPr>
      <w:rPr>
        <w:rFonts w:ascii="Times New Roman" w:hAnsi="Times New Roman" w:hint="default"/>
      </w:rPr>
    </w:lvl>
    <w:lvl w:ilvl="7" w:tplc="AF6E88E6" w:tentative="1">
      <w:start w:val="1"/>
      <w:numFmt w:val="bullet"/>
      <w:lvlText w:val="•"/>
      <w:lvlJc w:val="left"/>
      <w:pPr>
        <w:tabs>
          <w:tab w:val="num" w:pos="5760"/>
        </w:tabs>
        <w:ind w:left="5760" w:hanging="360"/>
      </w:pPr>
      <w:rPr>
        <w:rFonts w:ascii="Times New Roman" w:hAnsi="Times New Roman" w:hint="default"/>
      </w:rPr>
    </w:lvl>
    <w:lvl w:ilvl="8" w:tplc="6B0664C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BA84E2D"/>
    <w:multiLevelType w:val="multilevel"/>
    <w:tmpl w:val="B4B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13421C"/>
    <w:multiLevelType w:val="hybridMultilevel"/>
    <w:tmpl w:val="DC621F08"/>
    <w:lvl w:ilvl="0" w:tplc="D99263E8">
      <w:start w:val="1"/>
      <w:numFmt w:val="bullet"/>
      <w:lvlText w:val="•"/>
      <w:lvlJc w:val="left"/>
      <w:pPr>
        <w:tabs>
          <w:tab w:val="num" w:pos="720"/>
        </w:tabs>
        <w:ind w:left="720" w:hanging="360"/>
      </w:pPr>
      <w:rPr>
        <w:rFonts w:ascii="Times New Roman" w:hAnsi="Times New Roman" w:hint="default"/>
      </w:rPr>
    </w:lvl>
    <w:lvl w:ilvl="1" w:tplc="377E6B54" w:tentative="1">
      <w:start w:val="1"/>
      <w:numFmt w:val="bullet"/>
      <w:lvlText w:val="•"/>
      <w:lvlJc w:val="left"/>
      <w:pPr>
        <w:tabs>
          <w:tab w:val="num" w:pos="1440"/>
        </w:tabs>
        <w:ind w:left="1440" w:hanging="360"/>
      </w:pPr>
      <w:rPr>
        <w:rFonts w:ascii="Times New Roman" w:hAnsi="Times New Roman" w:hint="default"/>
      </w:rPr>
    </w:lvl>
    <w:lvl w:ilvl="2" w:tplc="FB7A0B32" w:tentative="1">
      <w:start w:val="1"/>
      <w:numFmt w:val="bullet"/>
      <w:lvlText w:val="•"/>
      <w:lvlJc w:val="left"/>
      <w:pPr>
        <w:tabs>
          <w:tab w:val="num" w:pos="2160"/>
        </w:tabs>
        <w:ind w:left="2160" w:hanging="360"/>
      </w:pPr>
      <w:rPr>
        <w:rFonts w:ascii="Times New Roman" w:hAnsi="Times New Roman" w:hint="default"/>
      </w:rPr>
    </w:lvl>
    <w:lvl w:ilvl="3" w:tplc="E38870B8" w:tentative="1">
      <w:start w:val="1"/>
      <w:numFmt w:val="bullet"/>
      <w:lvlText w:val="•"/>
      <w:lvlJc w:val="left"/>
      <w:pPr>
        <w:tabs>
          <w:tab w:val="num" w:pos="2880"/>
        </w:tabs>
        <w:ind w:left="2880" w:hanging="360"/>
      </w:pPr>
      <w:rPr>
        <w:rFonts w:ascii="Times New Roman" w:hAnsi="Times New Roman" w:hint="default"/>
      </w:rPr>
    </w:lvl>
    <w:lvl w:ilvl="4" w:tplc="D556FAAC" w:tentative="1">
      <w:start w:val="1"/>
      <w:numFmt w:val="bullet"/>
      <w:lvlText w:val="•"/>
      <w:lvlJc w:val="left"/>
      <w:pPr>
        <w:tabs>
          <w:tab w:val="num" w:pos="3600"/>
        </w:tabs>
        <w:ind w:left="3600" w:hanging="360"/>
      </w:pPr>
      <w:rPr>
        <w:rFonts w:ascii="Times New Roman" w:hAnsi="Times New Roman" w:hint="default"/>
      </w:rPr>
    </w:lvl>
    <w:lvl w:ilvl="5" w:tplc="49BE6F10" w:tentative="1">
      <w:start w:val="1"/>
      <w:numFmt w:val="bullet"/>
      <w:lvlText w:val="•"/>
      <w:lvlJc w:val="left"/>
      <w:pPr>
        <w:tabs>
          <w:tab w:val="num" w:pos="4320"/>
        </w:tabs>
        <w:ind w:left="4320" w:hanging="360"/>
      </w:pPr>
      <w:rPr>
        <w:rFonts w:ascii="Times New Roman" w:hAnsi="Times New Roman" w:hint="default"/>
      </w:rPr>
    </w:lvl>
    <w:lvl w:ilvl="6" w:tplc="37925106" w:tentative="1">
      <w:start w:val="1"/>
      <w:numFmt w:val="bullet"/>
      <w:lvlText w:val="•"/>
      <w:lvlJc w:val="left"/>
      <w:pPr>
        <w:tabs>
          <w:tab w:val="num" w:pos="5040"/>
        </w:tabs>
        <w:ind w:left="5040" w:hanging="360"/>
      </w:pPr>
      <w:rPr>
        <w:rFonts w:ascii="Times New Roman" w:hAnsi="Times New Roman" w:hint="default"/>
      </w:rPr>
    </w:lvl>
    <w:lvl w:ilvl="7" w:tplc="C7F0D1D0" w:tentative="1">
      <w:start w:val="1"/>
      <w:numFmt w:val="bullet"/>
      <w:lvlText w:val="•"/>
      <w:lvlJc w:val="left"/>
      <w:pPr>
        <w:tabs>
          <w:tab w:val="num" w:pos="5760"/>
        </w:tabs>
        <w:ind w:left="5760" w:hanging="360"/>
      </w:pPr>
      <w:rPr>
        <w:rFonts w:ascii="Times New Roman" w:hAnsi="Times New Roman" w:hint="default"/>
      </w:rPr>
    </w:lvl>
    <w:lvl w:ilvl="8" w:tplc="ADE6FCC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97E2149"/>
    <w:multiLevelType w:val="hybridMultilevel"/>
    <w:tmpl w:val="B7B6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7735B"/>
    <w:multiLevelType w:val="hybridMultilevel"/>
    <w:tmpl w:val="CD3C21EA"/>
    <w:lvl w:ilvl="0" w:tplc="3D961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1E179E"/>
    <w:multiLevelType w:val="hybridMultilevel"/>
    <w:tmpl w:val="5C967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FC3C24"/>
    <w:multiLevelType w:val="multilevel"/>
    <w:tmpl w:val="8E1E7D28"/>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5"/>
  </w:num>
  <w:num w:numId="3">
    <w:abstractNumId w:val="28"/>
  </w:num>
  <w:num w:numId="4">
    <w:abstractNumId w:val="6"/>
  </w:num>
  <w:num w:numId="5">
    <w:abstractNumId w:val="40"/>
  </w:num>
  <w:num w:numId="6">
    <w:abstractNumId w:val="36"/>
  </w:num>
  <w:num w:numId="7">
    <w:abstractNumId w:val="35"/>
  </w:num>
  <w:num w:numId="8">
    <w:abstractNumId w:val="43"/>
  </w:num>
  <w:num w:numId="9">
    <w:abstractNumId w:val="5"/>
  </w:num>
  <w:num w:numId="10">
    <w:abstractNumId w:val="33"/>
  </w:num>
  <w:num w:numId="11">
    <w:abstractNumId w:val="3"/>
  </w:num>
  <w:num w:numId="12">
    <w:abstractNumId w:val="11"/>
  </w:num>
  <w:num w:numId="13">
    <w:abstractNumId w:val="8"/>
  </w:num>
  <w:num w:numId="14">
    <w:abstractNumId w:val="13"/>
  </w:num>
  <w:num w:numId="15">
    <w:abstractNumId w:val="19"/>
  </w:num>
  <w:num w:numId="16">
    <w:abstractNumId w:val="24"/>
  </w:num>
  <w:num w:numId="17">
    <w:abstractNumId w:val="4"/>
  </w:num>
  <w:num w:numId="18">
    <w:abstractNumId w:val="2"/>
  </w:num>
  <w:num w:numId="19">
    <w:abstractNumId w:val="9"/>
  </w:num>
  <w:num w:numId="20">
    <w:abstractNumId w:val="7"/>
  </w:num>
  <w:num w:numId="21">
    <w:abstractNumId w:val="12"/>
  </w:num>
  <w:num w:numId="22">
    <w:abstractNumId w:val="39"/>
  </w:num>
  <w:num w:numId="23">
    <w:abstractNumId w:val="41"/>
  </w:num>
  <w:num w:numId="24">
    <w:abstractNumId w:val="14"/>
  </w:num>
  <w:num w:numId="25">
    <w:abstractNumId w:val="28"/>
  </w:num>
  <w:num w:numId="26">
    <w:abstractNumId w:val="16"/>
  </w:num>
  <w:num w:numId="27">
    <w:abstractNumId w:val="23"/>
  </w:num>
  <w:num w:numId="28">
    <w:abstractNumId w:val="42"/>
  </w:num>
  <w:num w:numId="29">
    <w:abstractNumId w:val="44"/>
  </w:num>
  <w:num w:numId="30">
    <w:abstractNumId w:val="23"/>
  </w:num>
  <w:num w:numId="31">
    <w:abstractNumId w:val="23"/>
  </w:num>
  <w:num w:numId="32">
    <w:abstractNumId w:val="21"/>
  </w:num>
  <w:num w:numId="33">
    <w:abstractNumId w:val="32"/>
  </w:num>
  <w:num w:numId="34">
    <w:abstractNumId w:val="0"/>
  </w:num>
  <w:num w:numId="35">
    <w:abstractNumId w:val="31"/>
  </w:num>
  <w:num w:numId="36">
    <w:abstractNumId w:val="26"/>
  </w:num>
  <w:num w:numId="37">
    <w:abstractNumId w:val="37"/>
  </w:num>
  <w:num w:numId="38">
    <w:abstractNumId w:val="45"/>
  </w:num>
  <w:num w:numId="39">
    <w:abstractNumId w:val="27"/>
  </w:num>
  <w:num w:numId="40">
    <w:abstractNumId w:val="25"/>
  </w:num>
  <w:num w:numId="41">
    <w:abstractNumId w:val="22"/>
  </w:num>
  <w:num w:numId="42">
    <w:abstractNumId w:val="30"/>
  </w:num>
  <w:num w:numId="43">
    <w:abstractNumId w:val="34"/>
  </w:num>
  <w:num w:numId="44">
    <w:abstractNumId w:val="17"/>
  </w:num>
  <w:num w:numId="45">
    <w:abstractNumId w:val="29"/>
  </w:num>
  <w:num w:numId="46">
    <w:abstractNumId w:val="10"/>
  </w:num>
  <w:num w:numId="47">
    <w:abstractNumId w:val="22"/>
  </w:num>
  <w:num w:numId="48">
    <w:abstractNumId w:val="22"/>
  </w:num>
  <w:num w:numId="49">
    <w:abstractNumId w:val="20"/>
  </w:num>
  <w:num w:numId="50">
    <w:abstractNumId w:val="38"/>
  </w:num>
  <w:num w:numId="51">
    <w:abstractNumId w:val="1"/>
  </w:num>
  <w:num w:numId="5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1"/>
  <w:activeWritingStyle w:appName="MSWord" w:lang="en-GB" w:vendorID="64" w:dllVersion="6" w:nlCheck="1" w:checkStyle="1"/>
  <w:activeWritingStyle w:appName="MSWord" w:lang="de-DE" w:vendorID="64" w:dllVersion="6" w:nlCheck="1" w:checkStyle="0"/>
  <w:activeWritingStyle w:appName="MSWord" w:lang="fr-BE"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EC"/>
    <w:rsid w:val="000016C3"/>
    <w:rsid w:val="0000328C"/>
    <w:rsid w:val="00004EA2"/>
    <w:rsid w:val="00007C25"/>
    <w:rsid w:val="00010579"/>
    <w:rsid w:val="000106DA"/>
    <w:rsid w:val="00010FEF"/>
    <w:rsid w:val="00015FD8"/>
    <w:rsid w:val="00016BD5"/>
    <w:rsid w:val="00020003"/>
    <w:rsid w:val="00020FD9"/>
    <w:rsid w:val="000219EA"/>
    <w:rsid w:val="00021ECB"/>
    <w:rsid w:val="000225F8"/>
    <w:rsid w:val="00022E7F"/>
    <w:rsid w:val="00024EC9"/>
    <w:rsid w:val="000252D2"/>
    <w:rsid w:val="00025751"/>
    <w:rsid w:val="00025D3E"/>
    <w:rsid w:val="00030195"/>
    <w:rsid w:val="00030A77"/>
    <w:rsid w:val="000325AB"/>
    <w:rsid w:val="0003360B"/>
    <w:rsid w:val="000339AB"/>
    <w:rsid w:val="000342D5"/>
    <w:rsid w:val="0003763F"/>
    <w:rsid w:val="00037B66"/>
    <w:rsid w:val="0004164B"/>
    <w:rsid w:val="00041A04"/>
    <w:rsid w:val="00043902"/>
    <w:rsid w:val="00044CC2"/>
    <w:rsid w:val="00044EF9"/>
    <w:rsid w:val="00046180"/>
    <w:rsid w:val="00052858"/>
    <w:rsid w:val="00052F9D"/>
    <w:rsid w:val="00062BF3"/>
    <w:rsid w:val="000630E6"/>
    <w:rsid w:val="000641E3"/>
    <w:rsid w:val="00067137"/>
    <w:rsid w:val="0006756C"/>
    <w:rsid w:val="00070255"/>
    <w:rsid w:val="0007070E"/>
    <w:rsid w:val="0007124C"/>
    <w:rsid w:val="00071FE6"/>
    <w:rsid w:val="00072417"/>
    <w:rsid w:val="000732AE"/>
    <w:rsid w:val="000736B3"/>
    <w:rsid w:val="00080DC7"/>
    <w:rsid w:val="00081852"/>
    <w:rsid w:val="00081EEC"/>
    <w:rsid w:val="00082CA1"/>
    <w:rsid w:val="00082CDC"/>
    <w:rsid w:val="00083183"/>
    <w:rsid w:val="000834D7"/>
    <w:rsid w:val="00083C61"/>
    <w:rsid w:val="00086AF6"/>
    <w:rsid w:val="000875DA"/>
    <w:rsid w:val="0009214C"/>
    <w:rsid w:val="000927BF"/>
    <w:rsid w:val="00094D0A"/>
    <w:rsid w:val="00095777"/>
    <w:rsid w:val="000A0C42"/>
    <w:rsid w:val="000A2A07"/>
    <w:rsid w:val="000A3189"/>
    <w:rsid w:val="000A5B84"/>
    <w:rsid w:val="000A76B9"/>
    <w:rsid w:val="000A7C68"/>
    <w:rsid w:val="000B03CE"/>
    <w:rsid w:val="000B138A"/>
    <w:rsid w:val="000B3047"/>
    <w:rsid w:val="000B673D"/>
    <w:rsid w:val="000B6FAC"/>
    <w:rsid w:val="000C09E6"/>
    <w:rsid w:val="000C3918"/>
    <w:rsid w:val="000C5B78"/>
    <w:rsid w:val="000C5BFB"/>
    <w:rsid w:val="000C6B0F"/>
    <w:rsid w:val="000D0BD5"/>
    <w:rsid w:val="000D0C83"/>
    <w:rsid w:val="000D5751"/>
    <w:rsid w:val="000E1E91"/>
    <w:rsid w:val="000E21C8"/>
    <w:rsid w:val="000E2E8C"/>
    <w:rsid w:val="000E50DB"/>
    <w:rsid w:val="000E63CE"/>
    <w:rsid w:val="000E7786"/>
    <w:rsid w:val="000E7C61"/>
    <w:rsid w:val="000F11C2"/>
    <w:rsid w:val="000F7174"/>
    <w:rsid w:val="00100442"/>
    <w:rsid w:val="00100D87"/>
    <w:rsid w:val="001073E6"/>
    <w:rsid w:val="00111967"/>
    <w:rsid w:val="001139A7"/>
    <w:rsid w:val="00113F53"/>
    <w:rsid w:val="00114BE9"/>
    <w:rsid w:val="00116353"/>
    <w:rsid w:val="00117C23"/>
    <w:rsid w:val="00122850"/>
    <w:rsid w:val="00125C0E"/>
    <w:rsid w:val="001266F0"/>
    <w:rsid w:val="0013262A"/>
    <w:rsid w:val="00136026"/>
    <w:rsid w:val="00136D62"/>
    <w:rsid w:val="00144746"/>
    <w:rsid w:val="00145020"/>
    <w:rsid w:val="00146B8C"/>
    <w:rsid w:val="001503FE"/>
    <w:rsid w:val="00151399"/>
    <w:rsid w:val="00152207"/>
    <w:rsid w:val="00152B74"/>
    <w:rsid w:val="00152C65"/>
    <w:rsid w:val="001533F7"/>
    <w:rsid w:val="00154E43"/>
    <w:rsid w:val="00154E46"/>
    <w:rsid w:val="00156ADE"/>
    <w:rsid w:val="0015789B"/>
    <w:rsid w:val="00157A85"/>
    <w:rsid w:val="001601E3"/>
    <w:rsid w:val="00161BC0"/>
    <w:rsid w:val="001631DE"/>
    <w:rsid w:val="001672A6"/>
    <w:rsid w:val="00167A6A"/>
    <w:rsid w:val="00171378"/>
    <w:rsid w:val="00171A8C"/>
    <w:rsid w:val="001743C8"/>
    <w:rsid w:val="00174D19"/>
    <w:rsid w:val="00176AFC"/>
    <w:rsid w:val="0017796F"/>
    <w:rsid w:val="00177C85"/>
    <w:rsid w:val="00180C60"/>
    <w:rsid w:val="0018297F"/>
    <w:rsid w:val="00183BD5"/>
    <w:rsid w:val="0018433E"/>
    <w:rsid w:val="001847A3"/>
    <w:rsid w:val="00192393"/>
    <w:rsid w:val="001925D6"/>
    <w:rsid w:val="00197B80"/>
    <w:rsid w:val="001A01BD"/>
    <w:rsid w:val="001A1B53"/>
    <w:rsid w:val="001A5003"/>
    <w:rsid w:val="001A7023"/>
    <w:rsid w:val="001B5B3B"/>
    <w:rsid w:val="001B7AC5"/>
    <w:rsid w:val="001C053F"/>
    <w:rsid w:val="001C0CEC"/>
    <w:rsid w:val="001C0FE7"/>
    <w:rsid w:val="001C19CA"/>
    <w:rsid w:val="001C1AC4"/>
    <w:rsid w:val="001C338C"/>
    <w:rsid w:val="001C40CE"/>
    <w:rsid w:val="001C4FA4"/>
    <w:rsid w:val="001C66C3"/>
    <w:rsid w:val="001C6A4F"/>
    <w:rsid w:val="001C6C81"/>
    <w:rsid w:val="001C7A3F"/>
    <w:rsid w:val="001D14C6"/>
    <w:rsid w:val="001D2103"/>
    <w:rsid w:val="001D24FA"/>
    <w:rsid w:val="001D34C9"/>
    <w:rsid w:val="001D41F9"/>
    <w:rsid w:val="001D5207"/>
    <w:rsid w:val="001E3355"/>
    <w:rsid w:val="001E36C6"/>
    <w:rsid w:val="001E53D7"/>
    <w:rsid w:val="001E7760"/>
    <w:rsid w:val="001F0175"/>
    <w:rsid w:val="001F2B63"/>
    <w:rsid w:val="001F4AC5"/>
    <w:rsid w:val="001F55A6"/>
    <w:rsid w:val="001F5E87"/>
    <w:rsid w:val="001F72D6"/>
    <w:rsid w:val="002028DA"/>
    <w:rsid w:val="0020376F"/>
    <w:rsid w:val="00203DE2"/>
    <w:rsid w:val="00205C05"/>
    <w:rsid w:val="00207194"/>
    <w:rsid w:val="002074DB"/>
    <w:rsid w:val="002079C9"/>
    <w:rsid w:val="002100A6"/>
    <w:rsid w:val="002152BC"/>
    <w:rsid w:val="0021548E"/>
    <w:rsid w:val="00215E5B"/>
    <w:rsid w:val="0021642E"/>
    <w:rsid w:val="002172BB"/>
    <w:rsid w:val="002177FC"/>
    <w:rsid w:val="00221E42"/>
    <w:rsid w:val="002238AA"/>
    <w:rsid w:val="002271A9"/>
    <w:rsid w:val="002275DD"/>
    <w:rsid w:val="0022774C"/>
    <w:rsid w:val="00227C5D"/>
    <w:rsid w:val="002344D5"/>
    <w:rsid w:val="00235194"/>
    <w:rsid w:val="00246AEC"/>
    <w:rsid w:val="00246DB3"/>
    <w:rsid w:val="00250C7E"/>
    <w:rsid w:val="002516B0"/>
    <w:rsid w:val="002529FC"/>
    <w:rsid w:val="00256CD6"/>
    <w:rsid w:val="00256DEC"/>
    <w:rsid w:val="00261229"/>
    <w:rsid w:val="002707E7"/>
    <w:rsid w:val="00270885"/>
    <w:rsid w:val="00272FEB"/>
    <w:rsid w:val="002751B7"/>
    <w:rsid w:val="002763F3"/>
    <w:rsid w:val="0028135F"/>
    <w:rsid w:val="002813AA"/>
    <w:rsid w:val="002820D4"/>
    <w:rsid w:val="00282472"/>
    <w:rsid w:val="00282F09"/>
    <w:rsid w:val="002834F4"/>
    <w:rsid w:val="0028404E"/>
    <w:rsid w:val="0028424E"/>
    <w:rsid w:val="00287ED5"/>
    <w:rsid w:val="002902EB"/>
    <w:rsid w:val="0029083F"/>
    <w:rsid w:val="0029178C"/>
    <w:rsid w:val="00293432"/>
    <w:rsid w:val="00293B9D"/>
    <w:rsid w:val="00294E03"/>
    <w:rsid w:val="002A0E3E"/>
    <w:rsid w:val="002A0E5E"/>
    <w:rsid w:val="002A1D18"/>
    <w:rsid w:val="002A2C41"/>
    <w:rsid w:val="002A35A5"/>
    <w:rsid w:val="002A4DCB"/>
    <w:rsid w:val="002A6F53"/>
    <w:rsid w:val="002A7295"/>
    <w:rsid w:val="002A7BB0"/>
    <w:rsid w:val="002B16F6"/>
    <w:rsid w:val="002B25A0"/>
    <w:rsid w:val="002B2C78"/>
    <w:rsid w:val="002B333B"/>
    <w:rsid w:val="002B4771"/>
    <w:rsid w:val="002B49B0"/>
    <w:rsid w:val="002B538F"/>
    <w:rsid w:val="002B5F15"/>
    <w:rsid w:val="002B6F6B"/>
    <w:rsid w:val="002C0E54"/>
    <w:rsid w:val="002C0FA1"/>
    <w:rsid w:val="002C1DFD"/>
    <w:rsid w:val="002C4D83"/>
    <w:rsid w:val="002C58F8"/>
    <w:rsid w:val="002D37F7"/>
    <w:rsid w:val="002D7ACC"/>
    <w:rsid w:val="002E0C37"/>
    <w:rsid w:val="002E49D1"/>
    <w:rsid w:val="002F16E2"/>
    <w:rsid w:val="002F1797"/>
    <w:rsid w:val="002F20CD"/>
    <w:rsid w:val="002F3E78"/>
    <w:rsid w:val="002F3F9D"/>
    <w:rsid w:val="002F47C9"/>
    <w:rsid w:val="002F5603"/>
    <w:rsid w:val="002F7BCA"/>
    <w:rsid w:val="002F7E84"/>
    <w:rsid w:val="00304336"/>
    <w:rsid w:val="00305076"/>
    <w:rsid w:val="00307844"/>
    <w:rsid w:val="0031002A"/>
    <w:rsid w:val="00310220"/>
    <w:rsid w:val="0031077A"/>
    <w:rsid w:val="00312971"/>
    <w:rsid w:val="00313E0E"/>
    <w:rsid w:val="00314F49"/>
    <w:rsid w:val="003153E3"/>
    <w:rsid w:val="003164B2"/>
    <w:rsid w:val="00317E88"/>
    <w:rsid w:val="0032362F"/>
    <w:rsid w:val="00325025"/>
    <w:rsid w:val="00327D8E"/>
    <w:rsid w:val="0033108E"/>
    <w:rsid w:val="00331117"/>
    <w:rsid w:val="00331147"/>
    <w:rsid w:val="0033228E"/>
    <w:rsid w:val="003407C9"/>
    <w:rsid w:val="00344C87"/>
    <w:rsid w:val="003451D1"/>
    <w:rsid w:val="003464A9"/>
    <w:rsid w:val="00346C4D"/>
    <w:rsid w:val="003479AC"/>
    <w:rsid w:val="00350471"/>
    <w:rsid w:val="003515EB"/>
    <w:rsid w:val="00351BA6"/>
    <w:rsid w:val="00353FFC"/>
    <w:rsid w:val="0035549B"/>
    <w:rsid w:val="003605C4"/>
    <w:rsid w:val="003612AB"/>
    <w:rsid w:val="00361471"/>
    <w:rsid w:val="00362D58"/>
    <w:rsid w:val="00365F19"/>
    <w:rsid w:val="00366F00"/>
    <w:rsid w:val="00366F12"/>
    <w:rsid w:val="0037002B"/>
    <w:rsid w:val="00370CCD"/>
    <w:rsid w:val="00373EB0"/>
    <w:rsid w:val="003740BB"/>
    <w:rsid w:val="00376ED8"/>
    <w:rsid w:val="00376EF6"/>
    <w:rsid w:val="00376F6F"/>
    <w:rsid w:val="003776C8"/>
    <w:rsid w:val="00380158"/>
    <w:rsid w:val="00381E2E"/>
    <w:rsid w:val="00383B7C"/>
    <w:rsid w:val="0038537A"/>
    <w:rsid w:val="003853A2"/>
    <w:rsid w:val="00385447"/>
    <w:rsid w:val="003855B3"/>
    <w:rsid w:val="00385D92"/>
    <w:rsid w:val="00391039"/>
    <w:rsid w:val="00391C78"/>
    <w:rsid w:val="003923BC"/>
    <w:rsid w:val="0039354C"/>
    <w:rsid w:val="003A010A"/>
    <w:rsid w:val="003A0C3B"/>
    <w:rsid w:val="003A2D49"/>
    <w:rsid w:val="003A5255"/>
    <w:rsid w:val="003A6590"/>
    <w:rsid w:val="003A673A"/>
    <w:rsid w:val="003A68FD"/>
    <w:rsid w:val="003A7A39"/>
    <w:rsid w:val="003B0D2D"/>
    <w:rsid w:val="003B335B"/>
    <w:rsid w:val="003B3C31"/>
    <w:rsid w:val="003B47E0"/>
    <w:rsid w:val="003C0E23"/>
    <w:rsid w:val="003C295F"/>
    <w:rsid w:val="003C32D8"/>
    <w:rsid w:val="003C3AF0"/>
    <w:rsid w:val="003C5409"/>
    <w:rsid w:val="003C5E49"/>
    <w:rsid w:val="003C78C2"/>
    <w:rsid w:val="003D1619"/>
    <w:rsid w:val="003D1E97"/>
    <w:rsid w:val="003D28B4"/>
    <w:rsid w:val="003D57CA"/>
    <w:rsid w:val="003D7C69"/>
    <w:rsid w:val="003E0592"/>
    <w:rsid w:val="003E3469"/>
    <w:rsid w:val="003E565A"/>
    <w:rsid w:val="003E5FA0"/>
    <w:rsid w:val="003E678B"/>
    <w:rsid w:val="003F07EE"/>
    <w:rsid w:val="003F3659"/>
    <w:rsid w:val="003F44AB"/>
    <w:rsid w:val="003F4786"/>
    <w:rsid w:val="003F47E8"/>
    <w:rsid w:val="003F60D7"/>
    <w:rsid w:val="003F6A44"/>
    <w:rsid w:val="003F6E62"/>
    <w:rsid w:val="003F6EB3"/>
    <w:rsid w:val="003F72E9"/>
    <w:rsid w:val="003F7337"/>
    <w:rsid w:val="00403408"/>
    <w:rsid w:val="00404927"/>
    <w:rsid w:val="00405551"/>
    <w:rsid w:val="0040655E"/>
    <w:rsid w:val="00406D48"/>
    <w:rsid w:val="004116EA"/>
    <w:rsid w:val="0041234A"/>
    <w:rsid w:val="00412AE2"/>
    <w:rsid w:val="00413D72"/>
    <w:rsid w:val="00416581"/>
    <w:rsid w:val="00416778"/>
    <w:rsid w:val="00420E43"/>
    <w:rsid w:val="0042343C"/>
    <w:rsid w:val="0042368E"/>
    <w:rsid w:val="0042577A"/>
    <w:rsid w:val="00425954"/>
    <w:rsid w:val="00425AC1"/>
    <w:rsid w:val="0042724B"/>
    <w:rsid w:val="00431589"/>
    <w:rsid w:val="00432F1D"/>
    <w:rsid w:val="004345D6"/>
    <w:rsid w:val="0043529C"/>
    <w:rsid w:val="0043676C"/>
    <w:rsid w:val="00437935"/>
    <w:rsid w:val="00440DE5"/>
    <w:rsid w:val="00441661"/>
    <w:rsid w:val="004423ED"/>
    <w:rsid w:val="0045295A"/>
    <w:rsid w:val="004531C4"/>
    <w:rsid w:val="00453223"/>
    <w:rsid w:val="004548EB"/>
    <w:rsid w:val="0046083D"/>
    <w:rsid w:val="00462883"/>
    <w:rsid w:val="00463111"/>
    <w:rsid w:val="004642BC"/>
    <w:rsid w:val="004648C4"/>
    <w:rsid w:val="00467FA9"/>
    <w:rsid w:val="00473B22"/>
    <w:rsid w:val="00474F59"/>
    <w:rsid w:val="00476633"/>
    <w:rsid w:val="00481AA4"/>
    <w:rsid w:val="004834F6"/>
    <w:rsid w:val="00486180"/>
    <w:rsid w:val="00487762"/>
    <w:rsid w:val="00487AD6"/>
    <w:rsid w:val="00487C7D"/>
    <w:rsid w:val="00490052"/>
    <w:rsid w:val="004967FB"/>
    <w:rsid w:val="004A27A2"/>
    <w:rsid w:val="004A4E0A"/>
    <w:rsid w:val="004A5B95"/>
    <w:rsid w:val="004B23D8"/>
    <w:rsid w:val="004B2585"/>
    <w:rsid w:val="004B356D"/>
    <w:rsid w:val="004B4B75"/>
    <w:rsid w:val="004B576F"/>
    <w:rsid w:val="004B7ABC"/>
    <w:rsid w:val="004C2447"/>
    <w:rsid w:val="004C3DB9"/>
    <w:rsid w:val="004C5218"/>
    <w:rsid w:val="004C625E"/>
    <w:rsid w:val="004C6B5D"/>
    <w:rsid w:val="004C715D"/>
    <w:rsid w:val="004C7845"/>
    <w:rsid w:val="004C7BDA"/>
    <w:rsid w:val="004D21EE"/>
    <w:rsid w:val="004D765D"/>
    <w:rsid w:val="004E0B83"/>
    <w:rsid w:val="004E1CA8"/>
    <w:rsid w:val="004E38A2"/>
    <w:rsid w:val="004E3EF7"/>
    <w:rsid w:val="004E5A4B"/>
    <w:rsid w:val="004E6B49"/>
    <w:rsid w:val="004E6E98"/>
    <w:rsid w:val="004F1940"/>
    <w:rsid w:val="004F3554"/>
    <w:rsid w:val="004F4821"/>
    <w:rsid w:val="004F668A"/>
    <w:rsid w:val="004F78ED"/>
    <w:rsid w:val="004F7FFA"/>
    <w:rsid w:val="005009BA"/>
    <w:rsid w:val="005023EE"/>
    <w:rsid w:val="00504610"/>
    <w:rsid w:val="005069C2"/>
    <w:rsid w:val="00514244"/>
    <w:rsid w:val="00515D97"/>
    <w:rsid w:val="00516783"/>
    <w:rsid w:val="00516F40"/>
    <w:rsid w:val="00517BFA"/>
    <w:rsid w:val="00520F8C"/>
    <w:rsid w:val="00521816"/>
    <w:rsid w:val="00524280"/>
    <w:rsid w:val="005242F3"/>
    <w:rsid w:val="00524BC5"/>
    <w:rsid w:val="00524D82"/>
    <w:rsid w:val="00524FEA"/>
    <w:rsid w:val="00530B6F"/>
    <w:rsid w:val="005316E3"/>
    <w:rsid w:val="00532FAF"/>
    <w:rsid w:val="005350BE"/>
    <w:rsid w:val="005359BD"/>
    <w:rsid w:val="005369E6"/>
    <w:rsid w:val="005405F3"/>
    <w:rsid w:val="005418BF"/>
    <w:rsid w:val="00542103"/>
    <w:rsid w:val="00542748"/>
    <w:rsid w:val="005443C3"/>
    <w:rsid w:val="0054747B"/>
    <w:rsid w:val="00550451"/>
    <w:rsid w:val="0055099C"/>
    <w:rsid w:val="005517ED"/>
    <w:rsid w:val="00551B3C"/>
    <w:rsid w:val="00555868"/>
    <w:rsid w:val="00564479"/>
    <w:rsid w:val="005657B5"/>
    <w:rsid w:val="00565BF2"/>
    <w:rsid w:val="0057047B"/>
    <w:rsid w:val="00574C8C"/>
    <w:rsid w:val="00574D9C"/>
    <w:rsid w:val="005753AB"/>
    <w:rsid w:val="00583687"/>
    <w:rsid w:val="00584CAB"/>
    <w:rsid w:val="00584F24"/>
    <w:rsid w:val="00585853"/>
    <w:rsid w:val="005859BF"/>
    <w:rsid w:val="0058655C"/>
    <w:rsid w:val="0058743E"/>
    <w:rsid w:val="00590F1B"/>
    <w:rsid w:val="00591D3D"/>
    <w:rsid w:val="00592DDF"/>
    <w:rsid w:val="00592FEC"/>
    <w:rsid w:val="005936AC"/>
    <w:rsid w:val="005A072B"/>
    <w:rsid w:val="005A29B9"/>
    <w:rsid w:val="005A4A7C"/>
    <w:rsid w:val="005A53F9"/>
    <w:rsid w:val="005A59A2"/>
    <w:rsid w:val="005A732D"/>
    <w:rsid w:val="005A7A85"/>
    <w:rsid w:val="005B0836"/>
    <w:rsid w:val="005B3FBD"/>
    <w:rsid w:val="005B6003"/>
    <w:rsid w:val="005B760E"/>
    <w:rsid w:val="005B7D16"/>
    <w:rsid w:val="005B7E8F"/>
    <w:rsid w:val="005C0A18"/>
    <w:rsid w:val="005C2165"/>
    <w:rsid w:val="005C4027"/>
    <w:rsid w:val="005C724E"/>
    <w:rsid w:val="005D0CDC"/>
    <w:rsid w:val="005D11CE"/>
    <w:rsid w:val="005D28B8"/>
    <w:rsid w:val="005D626D"/>
    <w:rsid w:val="005D6BEC"/>
    <w:rsid w:val="005E0648"/>
    <w:rsid w:val="005E366F"/>
    <w:rsid w:val="005E4C89"/>
    <w:rsid w:val="005E6D20"/>
    <w:rsid w:val="005E72CD"/>
    <w:rsid w:val="005E7591"/>
    <w:rsid w:val="005F00B2"/>
    <w:rsid w:val="005F0212"/>
    <w:rsid w:val="005F26B5"/>
    <w:rsid w:val="005F4463"/>
    <w:rsid w:val="005F5047"/>
    <w:rsid w:val="005F76D5"/>
    <w:rsid w:val="0060214D"/>
    <w:rsid w:val="006029C7"/>
    <w:rsid w:val="0060533F"/>
    <w:rsid w:val="00607BB6"/>
    <w:rsid w:val="00610F0C"/>
    <w:rsid w:val="00611446"/>
    <w:rsid w:val="00613C92"/>
    <w:rsid w:val="00616366"/>
    <w:rsid w:val="0061638B"/>
    <w:rsid w:val="00616E1F"/>
    <w:rsid w:val="00621BB1"/>
    <w:rsid w:val="00621BB2"/>
    <w:rsid w:val="0062667E"/>
    <w:rsid w:val="00626F79"/>
    <w:rsid w:val="00627E7A"/>
    <w:rsid w:val="006313DB"/>
    <w:rsid w:val="006334B7"/>
    <w:rsid w:val="00633E3E"/>
    <w:rsid w:val="00634490"/>
    <w:rsid w:val="00635D78"/>
    <w:rsid w:val="00636A4A"/>
    <w:rsid w:val="006372A9"/>
    <w:rsid w:val="00640D03"/>
    <w:rsid w:val="00645F2B"/>
    <w:rsid w:val="0064698A"/>
    <w:rsid w:val="00647CCF"/>
    <w:rsid w:val="00650DBA"/>
    <w:rsid w:val="006612F0"/>
    <w:rsid w:val="00661716"/>
    <w:rsid w:val="0066250C"/>
    <w:rsid w:val="00662730"/>
    <w:rsid w:val="00665A06"/>
    <w:rsid w:val="00666B0B"/>
    <w:rsid w:val="00671863"/>
    <w:rsid w:val="006765F3"/>
    <w:rsid w:val="00677214"/>
    <w:rsid w:val="006824AE"/>
    <w:rsid w:val="006851BF"/>
    <w:rsid w:val="00685EB6"/>
    <w:rsid w:val="006918AF"/>
    <w:rsid w:val="00691C0F"/>
    <w:rsid w:val="006933F9"/>
    <w:rsid w:val="00696113"/>
    <w:rsid w:val="006970DF"/>
    <w:rsid w:val="00697421"/>
    <w:rsid w:val="006A10B6"/>
    <w:rsid w:val="006A322A"/>
    <w:rsid w:val="006A51F4"/>
    <w:rsid w:val="006A572F"/>
    <w:rsid w:val="006B0077"/>
    <w:rsid w:val="006B2BB8"/>
    <w:rsid w:val="006B7F55"/>
    <w:rsid w:val="006C0EFF"/>
    <w:rsid w:val="006C1976"/>
    <w:rsid w:val="006C2C52"/>
    <w:rsid w:val="006C47EB"/>
    <w:rsid w:val="006C58E4"/>
    <w:rsid w:val="006C6125"/>
    <w:rsid w:val="006C6F26"/>
    <w:rsid w:val="006D6CD2"/>
    <w:rsid w:val="006D708C"/>
    <w:rsid w:val="006D7994"/>
    <w:rsid w:val="006E12AE"/>
    <w:rsid w:val="006E248A"/>
    <w:rsid w:val="006E4A1B"/>
    <w:rsid w:val="006E4F95"/>
    <w:rsid w:val="006E6D1B"/>
    <w:rsid w:val="006E7502"/>
    <w:rsid w:val="006F0725"/>
    <w:rsid w:val="006F1EB4"/>
    <w:rsid w:val="006F3437"/>
    <w:rsid w:val="006F58D5"/>
    <w:rsid w:val="006F73A8"/>
    <w:rsid w:val="007015D9"/>
    <w:rsid w:val="00701DD6"/>
    <w:rsid w:val="007029E4"/>
    <w:rsid w:val="007045A6"/>
    <w:rsid w:val="00705F3E"/>
    <w:rsid w:val="00706A1D"/>
    <w:rsid w:val="0070707D"/>
    <w:rsid w:val="00711928"/>
    <w:rsid w:val="0071264F"/>
    <w:rsid w:val="007149FA"/>
    <w:rsid w:val="00715358"/>
    <w:rsid w:val="00715F47"/>
    <w:rsid w:val="00716587"/>
    <w:rsid w:val="007169F9"/>
    <w:rsid w:val="0072203B"/>
    <w:rsid w:val="007242E3"/>
    <w:rsid w:val="00724980"/>
    <w:rsid w:val="00724A22"/>
    <w:rsid w:val="00726763"/>
    <w:rsid w:val="00727990"/>
    <w:rsid w:val="00727C01"/>
    <w:rsid w:val="007329AE"/>
    <w:rsid w:val="00735914"/>
    <w:rsid w:val="007360D0"/>
    <w:rsid w:val="00736C48"/>
    <w:rsid w:val="007377EC"/>
    <w:rsid w:val="00741FD7"/>
    <w:rsid w:val="00746089"/>
    <w:rsid w:val="007470D6"/>
    <w:rsid w:val="00750946"/>
    <w:rsid w:val="00750B30"/>
    <w:rsid w:val="00752AD8"/>
    <w:rsid w:val="00754578"/>
    <w:rsid w:val="00755164"/>
    <w:rsid w:val="00757564"/>
    <w:rsid w:val="0075762F"/>
    <w:rsid w:val="00757DE0"/>
    <w:rsid w:val="00760FC4"/>
    <w:rsid w:val="0076172A"/>
    <w:rsid w:val="0076281E"/>
    <w:rsid w:val="007653CE"/>
    <w:rsid w:val="00767850"/>
    <w:rsid w:val="0077122C"/>
    <w:rsid w:val="00771564"/>
    <w:rsid w:val="00774E41"/>
    <w:rsid w:val="007755CB"/>
    <w:rsid w:val="00781A75"/>
    <w:rsid w:val="00783527"/>
    <w:rsid w:val="00785FD1"/>
    <w:rsid w:val="00787B4D"/>
    <w:rsid w:val="00790D49"/>
    <w:rsid w:val="007921C5"/>
    <w:rsid w:val="0079633A"/>
    <w:rsid w:val="007A5574"/>
    <w:rsid w:val="007A6ADF"/>
    <w:rsid w:val="007A6C2E"/>
    <w:rsid w:val="007B0233"/>
    <w:rsid w:val="007B15C0"/>
    <w:rsid w:val="007B196E"/>
    <w:rsid w:val="007B36B2"/>
    <w:rsid w:val="007B4010"/>
    <w:rsid w:val="007B5DC5"/>
    <w:rsid w:val="007B72FE"/>
    <w:rsid w:val="007C086D"/>
    <w:rsid w:val="007C4F80"/>
    <w:rsid w:val="007C5D2B"/>
    <w:rsid w:val="007C5EDF"/>
    <w:rsid w:val="007D06E8"/>
    <w:rsid w:val="007D4A05"/>
    <w:rsid w:val="007D6A81"/>
    <w:rsid w:val="007D791A"/>
    <w:rsid w:val="007D7C23"/>
    <w:rsid w:val="007E209C"/>
    <w:rsid w:val="007E2225"/>
    <w:rsid w:val="007E6861"/>
    <w:rsid w:val="007F3123"/>
    <w:rsid w:val="007F3B01"/>
    <w:rsid w:val="007F5441"/>
    <w:rsid w:val="007F584C"/>
    <w:rsid w:val="007F5CCA"/>
    <w:rsid w:val="007F7265"/>
    <w:rsid w:val="0080061D"/>
    <w:rsid w:val="00801847"/>
    <w:rsid w:val="008047C9"/>
    <w:rsid w:val="00804ABE"/>
    <w:rsid w:val="00806000"/>
    <w:rsid w:val="008070B1"/>
    <w:rsid w:val="00807AEA"/>
    <w:rsid w:val="00810AC9"/>
    <w:rsid w:val="00810D9E"/>
    <w:rsid w:val="008112DB"/>
    <w:rsid w:val="00815000"/>
    <w:rsid w:val="008166B8"/>
    <w:rsid w:val="00820ADB"/>
    <w:rsid w:val="00820CBB"/>
    <w:rsid w:val="00821D9F"/>
    <w:rsid w:val="008236A5"/>
    <w:rsid w:val="008242BB"/>
    <w:rsid w:val="008255FA"/>
    <w:rsid w:val="00826F04"/>
    <w:rsid w:val="00827FD3"/>
    <w:rsid w:val="008320AF"/>
    <w:rsid w:val="0083603F"/>
    <w:rsid w:val="008361F8"/>
    <w:rsid w:val="00840048"/>
    <w:rsid w:val="008405AF"/>
    <w:rsid w:val="008405E3"/>
    <w:rsid w:val="00842B7A"/>
    <w:rsid w:val="008438D9"/>
    <w:rsid w:val="0085107C"/>
    <w:rsid w:val="00852F90"/>
    <w:rsid w:val="00853B3C"/>
    <w:rsid w:val="0085506E"/>
    <w:rsid w:val="00856051"/>
    <w:rsid w:val="00857A80"/>
    <w:rsid w:val="00857C4C"/>
    <w:rsid w:val="00862909"/>
    <w:rsid w:val="00862B7A"/>
    <w:rsid w:val="00870B54"/>
    <w:rsid w:val="00872D17"/>
    <w:rsid w:val="00874028"/>
    <w:rsid w:val="00877322"/>
    <w:rsid w:val="00877F2E"/>
    <w:rsid w:val="00880BB4"/>
    <w:rsid w:val="00882C4B"/>
    <w:rsid w:val="008834CA"/>
    <w:rsid w:val="00884668"/>
    <w:rsid w:val="008875EB"/>
    <w:rsid w:val="008876A0"/>
    <w:rsid w:val="0089216E"/>
    <w:rsid w:val="0089308D"/>
    <w:rsid w:val="00895D70"/>
    <w:rsid w:val="0089698D"/>
    <w:rsid w:val="00896D37"/>
    <w:rsid w:val="00897333"/>
    <w:rsid w:val="008974CC"/>
    <w:rsid w:val="00897BA1"/>
    <w:rsid w:val="008A32D4"/>
    <w:rsid w:val="008A340B"/>
    <w:rsid w:val="008A3A21"/>
    <w:rsid w:val="008A5111"/>
    <w:rsid w:val="008A7FF3"/>
    <w:rsid w:val="008B0BB4"/>
    <w:rsid w:val="008B4958"/>
    <w:rsid w:val="008B4C96"/>
    <w:rsid w:val="008B4FBB"/>
    <w:rsid w:val="008B5B6A"/>
    <w:rsid w:val="008B5EB9"/>
    <w:rsid w:val="008C1849"/>
    <w:rsid w:val="008C3B6C"/>
    <w:rsid w:val="008C45DE"/>
    <w:rsid w:val="008C5C5A"/>
    <w:rsid w:val="008C617B"/>
    <w:rsid w:val="008C6F93"/>
    <w:rsid w:val="008C7666"/>
    <w:rsid w:val="008D4103"/>
    <w:rsid w:val="008E0D43"/>
    <w:rsid w:val="008E10BD"/>
    <w:rsid w:val="008E52FD"/>
    <w:rsid w:val="008E7D02"/>
    <w:rsid w:val="008F29EB"/>
    <w:rsid w:val="008F3280"/>
    <w:rsid w:val="008F4FFD"/>
    <w:rsid w:val="009019AD"/>
    <w:rsid w:val="0090547F"/>
    <w:rsid w:val="009060D7"/>
    <w:rsid w:val="009069D7"/>
    <w:rsid w:val="00912400"/>
    <w:rsid w:val="00912DD4"/>
    <w:rsid w:val="0091330B"/>
    <w:rsid w:val="0091388A"/>
    <w:rsid w:val="009144A2"/>
    <w:rsid w:val="00916D66"/>
    <w:rsid w:val="00920358"/>
    <w:rsid w:val="00920892"/>
    <w:rsid w:val="009225C6"/>
    <w:rsid w:val="00922DF7"/>
    <w:rsid w:val="00922E98"/>
    <w:rsid w:val="009230CD"/>
    <w:rsid w:val="00925046"/>
    <w:rsid w:val="009250BD"/>
    <w:rsid w:val="00925A1B"/>
    <w:rsid w:val="00927142"/>
    <w:rsid w:val="00927A3A"/>
    <w:rsid w:val="00931681"/>
    <w:rsid w:val="009321B4"/>
    <w:rsid w:val="00932BC9"/>
    <w:rsid w:val="00933327"/>
    <w:rsid w:val="00937E09"/>
    <w:rsid w:val="0094363E"/>
    <w:rsid w:val="00945296"/>
    <w:rsid w:val="0095132B"/>
    <w:rsid w:val="00954A7E"/>
    <w:rsid w:val="0095667D"/>
    <w:rsid w:val="009568E5"/>
    <w:rsid w:val="0095735A"/>
    <w:rsid w:val="00957F7D"/>
    <w:rsid w:val="00961FE4"/>
    <w:rsid w:val="009621DA"/>
    <w:rsid w:val="00965DC3"/>
    <w:rsid w:val="0096715B"/>
    <w:rsid w:val="00970714"/>
    <w:rsid w:val="00970B1B"/>
    <w:rsid w:val="00970D81"/>
    <w:rsid w:val="009715F8"/>
    <w:rsid w:val="00972DE4"/>
    <w:rsid w:val="00973099"/>
    <w:rsid w:val="009736EE"/>
    <w:rsid w:val="00973992"/>
    <w:rsid w:val="009754AC"/>
    <w:rsid w:val="0097569F"/>
    <w:rsid w:val="00982ADD"/>
    <w:rsid w:val="0098315A"/>
    <w:rsid w:val="00983C1C"/>
    <w:rsid w:val="00986D93"/>
    <w:rsid w:val="00987FE1"/>
    <w:rsid w:val="0099129C"/>
    <w:rsid w:val="00992069"/>
    <w:rsid w:val="00993111"/>
    <w:rsid w:val="009953AD"/>
    <w:rsid w:val="00996258"/>
    <w:rsid w:val="00996CC4"/>
    <w:rsid w:val="009979C0"/>
    <w:rsid w:val="009A0121"/>
    <w:rsid w:val="009A1707"/>
    <w:rsid w:val="009A1833"/>
    <w:rsid w:val="009A2D6F"/>
    <w:rsid w:val="009A435F"/>
    <w:rsid w:val="009A4428"/>
    <w:rsid w:val="009A5220"/>
    <w:rsid w:val="009A6606"/>
    <w:rsid w:val="009B1AFC"/>
    <w:rsid w:val="009B1F24"/>
    <w:rsid w:val="009B4117"/>
    <w:rsid w:val="009B46C5"/>
    <w:rsid w:val="009B65AD"/>
    <w:rsid w:val="009C10A4"/>
    <w:rsid w:val="009C415B"/>
    <w:rsid w:val="009C5122"/>
    <w:rsid w:val="009D1FCD"/>
    <w:rsid w:val="009D4F03"/>
    <w:rsid w:val="009D515C"/>
    <w:rsid w:val="009D5BA0"/>
    <w:rsid w:val="009D5CFB"/>
    <w:rsid w:val="009D620B"/>
    <w:rsid w:val="009D72F1"/>
    <w:rsid w:val="009D77CF"/>
    <w:rsid w:val="009D7AD3"/>
    <w:rsid w:val="009E0089"/>
    <w:rsid w:val="009E00E6"/>
    <w:rsid w:val="009E28BC"/>
    <w:rsid w:val="009E308C"/>
    <w:rsid w:val="009E46C7"/>
    <w:rsid w:val="009E54F2"/>
    <w:rsid w:val="009E5C5D"/>
    <w:rsid w:val="009E7731"/>
    <w:rsid w:val="009F09EE"/>
    <w:rsid w:val="009F0E8A"/>
    <w:rsid w:val="009F2A6B"/>
    <w:rsid w:val="00A01535"/>
    <w:rsid w:val="00A01D02"/>
    <w:rsid w:val="00A02295"/>
    <w:rsid w:val="00A02CF2"/>
    <w:rsid w:val="00A02DE5"/>
    <w:rsid w:val="00A0348E"/>
    <w:rsid w:val="00A05C64"/>
    <w:rsid w:val="00A06F93"/>
    <w:rsid w:val="00A07F63"/>
    <w:rsid w:val="00A11F10"/>
    <w:rsid w:val="00A126C6"/>
    <w:rsid w:val="00A12D17"/>
    <w:rsid w:val="00A1715E"/>
    <w:rsid w:val="00A173B1"/>
    <w:rsid w:val="00A1799B"/>
    <w:rsid w:val="00A20246"/>
    <w:rsid w:val="00A20AEE"/>
    <w:rsid w:val="00A2470F"/>
    <w:rsid w:val="00A25635"/>
    <w:rsid w:val="00A327C9"/>
    <w:rsid w:val="00A33103"/>
    <w:rsid w:val="00A33C0E"/>
    <w:rsid w:val="00A34892"/>
    <w:rsid w:val="00A35954"/>
    <w:rsid w:val="00A40AE5"/>
    <w:rsid w:val="00A4177C"/>
    <w:rsid w:val="00A4350D"/>
    <w:rsid w:val="00A462E0"/>
    <w:rsid w:val="00A46765"/>
    <w:rsid w:val="00A52CA0"/>
    <w:rsid w:val="00A53AE4"/>
    <w:rsid w:val="00A57417"/>
    <w:rsid w:val="00A63D50"/>
    <w:rsid w:val="00A655BF"/>
    <w:rsid w:val="00A67E2F"/>
    <w:rsid w:val="00A67F34"/>
    <w:rsid w:val="00A71DE7"/>
    <w:rsid w:val="00A7292E"/>
    <w:rsid w:val="00A74908"/>
    <w:rsid w:val="00A75C18"/>
    <w:rsid w:val="00A8017B"/>
    <w:rsid w:val="00A80D0B"/>
    <w:rsid w:val="00A821D8"/>
    <w:rsid w:val="00A82B17"/>
    <w:rsid w:val="00A834FD"/>
    <w:rsid w:val="00A90E32"/>
    <w:rsid w:val="00A96427"/>
    <w:rsid w:val="00AA0894"/>
    <w:rsid w:val="00AA20FB"/>
    <w:rsid w:val="00AA3BF1"/>
    <w:rsid w:val="00AA5DF1"/>
    <w:rsid w:val="00AA761F"/>
    <w:rsid w:val="00AB26C3"/>
    <w:rsid w:val="00AB48ED"/>
    <w:rsid w:val="00AB595F"/>
    <w:rsid w:val="00AB60EE"/>
    <w:rsid w:val="00AB76A2"/>
    <w:rsid w:val="00AC21B0"/>
    <w:rsid w:val="00AC667D"/>
    <w:rsid w:val="00AD0F21"/>
    <w:rsid w:val="00AD1170"/>
    <w:rsid w:val="00AD1200"/>
    <w:rsid w:val="00AD16E0"/>
    <w:rsid w:val="00AD2E69"/>
    <w:rsid w:val="00AD352D"/>
    <w:rsid w:val="00AD39DC"/>
    <w:rsid w:val="00AD61FC"/>
    <w:rsid w:val="00AD6481"/>
    <w:rsid w:val="00AE373D"/>
    <w:rsid w:val="00AE3DBE"/>
    <w:rsid w:val="00AE47A1"/>
    <w:rsid w:val="00AE55D1"/>
    <w:rsid w:val="00AE6FC5"/>
    <w:rsid w:val="00AF58DA"/>
    <w:rsid w:val="00B10142"/>
    <w:rsid w:val="00B13789"/>
    <w:rsid w:val="00B16913"/>
    <w:rsid w:val="00B172FF"/>
    <w:rsid w:val="00B17D4F"/>
    <w:rsid w:val="00B2001D"/>
    <w:rsid w:val="00B32021"/>
    <w:rsid w:val="00B3386C"/>
    <w:rsid w:val="00B36809"/>
    <w:rsid w:val="00B4245E"/>
    <w:rsid w:val="00B42B0C"/>
    <w:rsid w:val="00B44963"/>
    <w:rsid w:val="00B44E17"/>
    <w:rsid w:val="00B47FFB"/>
    <w:rsid w:val="00B50E2B"/>
    <w:rsid w:val="00B52189"/>
    <w:rsid w:val="00B55B37"/>
    <w:rsid w:val="00B66133"/>
    <w:rsid w:val="00B66B59"/>
    <w:rsid w:val="00B6732E"/>
    <w:rsid w:val="00B7054A"/>
    <w:rsid w:val="00B70E5C"/>
    <w:rsid w:val="00B720D0"/>
    <w:rsid w:val="00B73F5A"/>
    <w:rsid w:val="00B75946"/>
    <w:rsid w:val="00B7728B"/>
    <w:rsid w:val="00B77454"/>
    <w:rsid w:val="00B804BA"/>
    <w:rsid w:val="00B80E35"/>
    <w:rsid w:val="00B814F0"/>
    <w:rsid w:val="00B81BCB"/>
    <w:rsid w:val="00B828D1"/>
    <w:rsid w:val="00B84BA5"/>
    <w:rsid w:val="00B85561"/>
    <w:rsid w:val="00B90A4E"/>
    <w:rsid w:val="00B91B0B"/>
    <w:rsid w:val="00B934EA"/>
    <w:rsid w:val="00B94503"/>
    <w:rsid w:val="00B95CB0"/>
    <w:rsid w:val="00B97BB8"/>
    <w:rsid w:val="00B97C99"/>
    <w:rsid w:val="00BA1C1B"/>
    <w:rsid w:val="00BA20C8"/>
    <w:rsid w:val="00BA2186"/>
    <w:rsid w:val="00BA2BBC"/>
    <w:rsid w:val="00BA2BC5"/>
    <w:rsid w:val="00BA4428"/>
    <w:rsid w:val="00BA54B8"/>
    <w:rsid w:val="00BA658F"/>
    <w:rsid w:val="00BB04E0"/>
    <w:rsid w:val="00BB13AF"/>
    <w:rsid w:val="00BB1BF9"/>
    <w:rsid w:val="00BB2B2F"/>
    <w:rsid w:val="00BB432E"/>
    <w:rsid w:val="00BB5917"/>
    <w:rsid w:val="00BC202E"/>
    <w:rsid w:val="00BC23FA"/>
    <w:rsid w:val="00BC3795"/>
    <w:rsid w:val="00BC3DAA"/>
    <w:rsid w:val="00BD015B"/>
    <w:rsid w:val="00BD0BAD"/>
    <w:rsid w:val="00BD13E3"/>
    <w:rsid w:val="00BD2AD5"/>
    <w:rsid w:val="00BD729F"/>
    <w:rsid w:val="00BD75E7"/>
    <w:rsid w:val="00BD7A97"/>
    <w:rsid w:val="00BE2F97"/>
    <w:rsid w:val="00BE3483"/>
    <w:rsid w:val="00BE4B5A"/>
    <w:rsid w:val="00BE64DE"/>
    <w:rsid w:val="00BF2ECC"/>
    <w:rsid w:val="00BF719F"/>
    <w:rsid w:val="00C0169D"/>
    <w:rsid w:val="00C03070"/>
    <w:rsid w:val="00C03B2E"/>
    <w:rsid w:val="00C05536"/>
    <w:rsid w:val="00C0665D"/>
    <w:rsid w:val="00C068CA"/>
    <w:rsid w:val="00C116F3"/>
    <w:rsid w:val="00C12226"/>
    <w:rsid w:val="00C17DCA"/>
    <w:rsid w:val="00C2061F"/>
    <w:rsid w:val="00C20BD2"/>
    <w:rsid w:val="00C20EAC"/>
    <w:rsid w:val="00C214B2"/>
    <w:rsid w:val="00C228A7"/>
    <w:rsid w:val="00C262EA"/>
    <w:rsid w:val="00C26557"/>
    <w:rsid w:val="00C30F66"/>
    <w:rsid w:val="00C317E1"/>
    <w:rsid w:val="00C32EBD"/>
    <w:rsid w:val="00C334E9"/>
    <w:rsid w:val="00C34200"/>
    <w:rsid w:val="00C359C6"/>
    <w:rsid w:val="00C37B7B"/>
    <w:rsid w:val="00C37D9B"/>
    <w:rsid w:val="00C42225"/>
    <w:rsid w:val="00C46BCC"/>
    <w:rsid w:val="00C46EAF"/>
    <w:rsid w:val="00C51FBE"/>
    <w:rsid w:val="00C53C7D"/>
    <w:rsid w:val="00C560C6"/>
    <w:rsid w:val="00C602DE"/>
    <w:rsid w:val="00C60F15"/>
    <w:rsid w:val="00C613B2"/>
    <w:rsid w:val="00C641E5"/>
    <w:rsid w:val="00C64B15"/>
    <w:rsid w:val="00C65A0C"/>
    <w:rsid w:val="00C6646E"/>
    <w:rsid w:val="00C67914"/>
    <w:rsid w:val="00C700F6"/>
    <w:rsid w:val="00C72D66"/>
    <w:rsid w:val="00C75228"/>
    <w:rsid w:val="00C7646E"/>
    <w:rsid w:val="00C767DC"/>
    <w:rsid w:val="00C77128"/>
    <w:rsid w:val="00C81D10"/>
    <w:rsid w:val="00C82768"/>
    <w:rsid w:val="00C87106"/>
    <w:rsid w:val="00C873B1"/>
    <w:rsid w:val="00C902FB"/>
    <w:rsid w:val="00C905E7"/>
    <w:rsid w:val="00C90908"/>
    <w:rsid w:val="00C9325A"/>
    <w:rsid w:val="00C939BB"/>
    <w:rsid w:val="00C97997"/>
    <w:rsid w:val="00CA0777"/>
    <w:rsid w:val="00CA288B"/>
    <w:rsid w:val="00CA397E"/>
    <w:rsid w:val="00CA6636"/>
    <w:rsid w:val="00CB04F5"/>
    <w:rsid w:val="00CB432F"/>
    <w:rsid w:val="00CB7728"/>
    <w:rsid w:val="00CC1C0F"/>
    <w:rsid w:val="00CC1D05"/>
    <w:rsid w:val="00CC2592"/>
    <w:rsid w:val="00CC3C98"/>
    <w:rsid w:val="00CD1F10"/>
    <w:rsid w:val="00CE42D5"/>
    <w:rsid w:val="00CE53FB"/>
    <w:rsid w:val="00CE7D3E"/>
    <w:rsid w:val="00CF11D9"/>
    <w:rsid w:val="00CF5A69"/>
    <w:rsid w:val="00CF77FF"/>
    <w:rsid w:val="00CF7F8F"/>
    <w:rsid w:val="00D0216A"/>
    <w:rsid w:val="00D056E5"/>
    <w:rsid w:val="00D0577A"/>
    <w:rsid w:val="00D07EBD"/>
    <w:rsid w:val="00D11832"/>
    <w:rsid w:val="00D12449"/>
    <w:rsid w:val="00D16426"/>
    <w:rsid w:val="00D169EE"/>
    <w:rsid w:val="00D223D3"/>
    <w:rsid w:val="00D23031"/>
    <w:rsid w:val="00D25154"/>
    <w:rsid w:val="00D34007"/>
    <w:rsid w:val="00D359B8"/>
    <w:rsid w:val="00D35E62"/>
    <w:rsid w:val="00D36596"/>
    <w:rsid w:val="00D373E8"/>
    <w:rsid w:val="00D37618"/>
    <w:rsid w:val="00D37A20"/>
    <w:rsid w:val="00D41378"/>
    <w:rsid w:val="00D42128"/>
    <w:rsid w:val="00D4268C"/>
    <w:rsid w:val="00D43CEB"/>
    <w:rsid w:val="00D44251"/>
    <w:rsid w:val="00D44444"/>
    <w:rsid w:val="00D4584D"/>
    <w:rsid w:val="00D56749"/>
    <w:rsid w:val="00D60011"/>
    <w:rsid w:val="00D61D02"/>
    <w:rsid w:val="00D64835"/>
    <w:rsid w:val="00D66389"/>
    <w:rsid w:val="00D66B7F"/>
    <w:rsid w:val="00D71FA3"/>
    <w:rsid w:val="00D73D2E"/>
    <w:rsid w:val="00D75A05"/>
    <w:rsid w:val="00D762FD"/>
    <w:rsid w:val="00D763D0"/>
    <w:rsid w:val="00D800B0"/>
    <w:rsid w:val="00D82E88"/>
    <w:rsid w:val="00D832A7"/>
    <w:rsid w:val="00D843FE"/>
    <w:rsid w:val="00D8757A"/>
    <w:rsid w:val="00D903BC"/>
    <w:rsid w:val="00D926AE"/>
    <w:rsid w:val="00D9532B"/>
    <w:rsid w:val="00DA5907"/>
    <w:rsid w:val="00DA6415"/>
    <w:rsid w:val="00DA69BD"/>
    <w:rsid w:val="00DA7AC4"/>
    <w:rsid w:val="00DA7C99"/>
    <w:rsid w:val="00DB211B"/>
    <w:rsid w:val="00DB3701"/>
    <w:rsid w:val="00DB3DA1"/>
    <w:rsid w:val="00DB5685"/>
    <w:rsid w:val="00DB67BC"/>
    <w:rsid w:val="00DB72F8"/>
    <w:rsid w:val="00DC008B"/>
    <w:rsid w:val="00DC05E9"/>
    <w:rsid w:val="00DC2567"/>
    <w:rsid w:val="00DC4E2E"/>
    <w:rsid w:val="00DC6A75"/>
    <w:rsid w:val="00DD0D68"/>
    <w:rsid w:val="00DD27DD"/>
    <w:rsid w:val="00DD3DAD"/>
    <w:rsid w:val="00DD4DA8"/>
    <w:rsid w:val="00DD527E"/>
    <w:rsid w:val="00DD569C"/>
    <w:rsid w:val="00DD7CEC"/>
    <w:rsid w:val="00DE0D69"/>
    <w:rsid w:val="00DE3A20"/>
    <w:rsid w:val="00DE54BB"/>
    <w:rsid w:val="00DE6825"/>
    <w:rsid w:val="00DF03D0"/>
    <w:rsid w:val="00DF1541"/>
    <w:rsid w:val="00DF240B"/>
    <w:rsid w:val="00DF3013"/>
    <w:rsid w:val="00DF3FBF"/>
    <w:rsid w:val="00DF4A72"/>
    <w:rsid w:val="00DF5A48"/>
    <w:rsid w:val="00DF6CBF"/>
    <w:rsid w:val="00E00B94"/>
    <w:rsid w:val="00E0237B"/>
    <w:rsid w:val="00E03965"/>
    <w:rsid w:val="00E045BB"/>
    <w:rsid w:val="00E0497F"/>
    <w:rsid w:val="00E17375"/>
    <w:rsid w:val="00E20129"/>
    <w:rsid w:val="00E20A20"/>
    <w:rsid w:val="00E233B1"/>
    <w:rsid w:val="00E2383F"/>
    <w:rsid w:val="00E2574C"/>
    <w:rsid w:val="00E27D33"/>
    <w:rsid w:val="00E318D9"/>
    <w:rsid w:val="00E32742"/>
    <w:rsid w:val="00E33237"/>
    <w:rsid w:val="00E3489D"/>
    <w:rsid w:val="00E3526E"/>
    <w:rsid w:val="00E358EB"/>
    <w:rsid w:val="00E37099"/>
    <w:rsid w:val="00E3730D"/>
    <w:rsid w:val="00E37E07"/>
    <w:rsid w:val="00E40CE2"/>
    <w:rsid w:val="00E40D89"/>
    <w:rsid w:val="00E40E95"/>
    <w:rsid w:val="00E41156"/>
    <w:rsid w:val="00E4192A"/>
    <w:rsid w:val="00E449BD"/>
    <w:rsid w:val="00E45BC4"/>
    <w:rsid w:val="00E4733A"/>
    <w:rsid w:val="00E478AF"/>
    <w:rsid w:val="00E507BC"/>
    <w:rsid w:val="00E5390C"/>
    <w:rsid w:val="00E5417A"/>
    <w:rsid w:val="00E57D30"/>
    <w:rsid w:val="00E6024F"/>
    <w:rsid w:val="00E62F06"/>
    <w:rsid w:val="00E63DA7"/>
    <w:rsid w:val="00E64273"/>
    <w:rsid w:val="00E64F82"/>
    <w:rsid w:val="00E6635A"/>
    <w:rsid w:val="00E702AF"/>
    <w:rsid w:val="00E70EDC"/>
    <w:rsid w:val="00E723A2"/>
    <w:rsid w:val="00E732A1"/>
    <w:rsid w:val="00E75F96"/>
    <w:rsid w:val="00E81A84"/>
    <w:rsid w:val="00E82C24"/>
    <w:rsid w:val="00E832E8"/>
    <w:rsid w:val="00E8528F"/>
    <w:rsid w:val="00E8542C"/>
    <w:rsid w:val="00E854B7"/>
    <w:rsid w:val="00E9024F"/>
    <w:rsid w:val="00E914E0"/>
    <w:rsid w:val="00E91C8B"/>
    <w:rsid w:val="00E92CF9"/>
    <w:rsid w:val="00E933BB"/>
    <w:rsid w:val="00E95DD7"/>
    <w:rsid w:val="00EA32AA"/>
    <w:rsid w:val="00EA4906"/>
    <w:rsid w:val="00EA672B"/>
    <w:rsid w:val="00EB0047"/>
    <w:rsid w:val="00EB0B17"/>
    <w:rsid w:val="00EB1C4C"/>
    <w:rsid w:val="00EB2833"/>
    <w:rsid w:val="00EB4536"/>
    <w:rsid w:val="00EB6EDF"/>
    <w:rsid w:val="00EB7D01"/>
    <w:rsid w:val="00EB7EF6"/>
    <w:rsid w:val="00EC53E8"/>
    <w:rsid w:val="00ED010E"/>
    <w:rsid w:val="00ED168B"/>
    <w:rsid w:val="00ED227C"/>
    <w:rsid w:val="00ED55BF"/>
    <w:rsid w:val="00ED6253"/>
    <w:rsid w:val="00ED6994"/>
    <w:rsid w:val="00ED714E"/>
    <w:rsid w:val="00ED73FF"/>
    <w:rsid w:val="00EE5495"/>
    <w:rsid w:val="00EE56BC"/>
    <w:rsid w:val="00EF2293"/>
    <w:rsid w:val="00EF2A25"/>
    <w:rsid w:val="00EF3448"/>
    <w:rsid w:val="00EF45E9"/>
    <w:rsid w:val="00F11117"/>
    <w:rsid w:val="00F1434E"/>
    <w:rsid w:val="00F1726F"/>
    <w:rsid w:val="00F17651"/>
    <w:rsid w:val="00F17BA1"/>
    <w:rsid w:val="00F2228C"/>
    <w:rsid w:val="00F2314B"/>
    <w:rsid w:val="00F25A3E"/>
    <w:rsid w:val="00F27137"/>
    <w:rsid w:val="00F309E0"/>
    <w:rsid w:val="00F31033"/>
    <w:rsid w:val="00F31384"/>
    <w:rsid w:val="00F317AC"/>
    <w:rsid w:val="00F31C01"/>
    <w:rsid w:val="00F3266B"/>
    <w:rsid w:val="00F356B1"/>
    <w:rsid w:val="00F3593B"/>
    <w:rsid w:val="00F372E9"/>
    <w:rsid w:val="00F37F2D"/>
    <w:rsid w:val="00F37F53"/>
    <w:rsid w:val="00F40974"/>
    <w:rsid w:val="00F40A9C"/>
    <w:rsid w:val="00F41AF6"/>
    <w:rsid w:val="00F44F52"/>
    <w:rsid w:val="00F451DE"/>
    <w:rsid w:val="00F47B30"/>
    <w:rsid w:val="00F51C7F"/>
    <w:rsid w:val="00F5274D"/>
    <w:rsid w:val="00F547B7"/>
    <w:rsid w:val="00F5762D"/>
    <w:rsid w:val="00F60A18"/>
    <w:rsid w:val="00F60D0E"/>
    <w:rsid w:val="00F629CC"/>
    <w:rsid w:val="00F6647A"/>
    <w:rsid w:val="00F70683"/>
    <w:rsid w:val="00F731FF"/>
    <w:rsid w:val="00F732E4"/>
    <w:rsid w:val="00F73795"/>
    <w:rsid w:val="00F7383E"/>
    <w:rsid w:val="00F7532A"/>
    <w:rsid w:val="00F76B07"/>
    <w:rsid w:val="00F80B5D"/>
    <w:rsid w:val="00F80E35"/>
    <w:rsid w:val="00F8119E"/>
    <w:rsid w:val="00F814F5"/>
    <w:rsid w:val="00F81B8E"/>
    <w:rsid w:val="00F83524"/>
    <w:rsid w:val="00F84F4E"/>
    <w:rsid w:val="00F855A5"/>
    <w:rsid w:val="00F87214"/>
    <w:rsid w:val="00F905E3"/>
    <w:rsid w:val="00F91CA7"/>
    <w:rsid w:val="00F93461"/>
    <w:rsid w:val="00F95986"/>
    <w:rsid w:val="00FA00EF"/>
    <w:rsid w:val="00FA112E"/>
    <w:rsid w:val="00FA1BE3"/>
    <w:rsid w:val="00FA2A3C"/>
    <w:rsid w:val="00FA38BA"/>
    <w:rsid w:val="00FA4EDA"/>
    <w:rsid w:val="00FA7825"/>
    <w:rsid w:val="00FA7D74"/>
    <w:rsid w:val="00FB1B70"/>
    <w:rsid w:val="00FB25F8"/>
    <w:rsid w:val="00FB66CA"/>
    <w:rsid w:val="00FB6A2E"/>
    <w:rsid w:val="00FC413F"/>
    <w:rsid w:val="00FC60A7"/>
    <w:rsid w:val="00FD1863"/>
    <w:rsid w:val="00FD297C"/>
    <w:rsid w:val="00FD3B22"/>
    <w:rsid w:val="00FD56E5"/>
    <w:rsid w:val="00FD7101"/>
    <w:rsid w:val="00FE1B97"/>
    <w:rsid w:val="00FE66B9"/>
    <w:rsid w:val="00FE79A1"/>
    <w:rsid w:val="00FF0236"/>
    <w:rsid w:val="00FF1275"/>
    <w:rsid w:val="00FF3354"/>
    <w:rsid w:val="00FF37E0"/>
    <w:rsid w:val="00FF5171"/>
    <w:rsid w:val="00FF66DF"/>
    <w:rsid w:val="17D51F8A"/>
    <w:rsid w:val="1CA6CA2F"/>
    <w:rsid w:val="2BD6A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F30C"/>
  <w15:chartTrackingRefBased/>
  <w15:docId w15:val="{93A6EE7D-CA69-DC4D-AFB3-7A3619D5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EC"/>
    <w:rPr>
      <w:rFonts w:ascii="Times New Roman" w:eastAsia="Times New Roman" w:hAnsi="Times New Roman" w:cs="Times New Roman"/>
      <w:lang w:val="en-GB" w:eastAsia="en-GB"/>
    </w:rPr>
  </w:style>
  <w:style w:type="paragraph" w:styleId="Titre1">
    <w:name w:val="heading 1"/>
    <w:basedOn w:val="Normal"/>
    <w:next w:val="Normal"/>
    <w:link w:val="Titre1Car"/>
    <w:uiPriority w:val="9"/>
    <w:qFormat/>
    <w:rsid w:val="000016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0016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0A7C68"/>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16C3"/>
    <w:rPr>
      <w:sz w:val="18"/>
      <w:szCs w:val="18"/>
    </w:rPr>
  </w:style>
  <w:style w:type="character" w:customStyle="1" w:styleId="TextedebullesCar">
    <w:name w:val="Texte de bulles Car"/>
    <w:basedOn w:val="Policepardfaut"/>
    <w:link w:val="Textedebulles"/>
    <w:uiPriority w:val="99"/>
    <w:semiHidden/>
    <w:rsid w:val="000016C3"/>
    <w:rPr>
      <w:rFonts w:ascii="Times New Roman" w:eastAsia="Times New Roman" w:hAnsi="Times New Roman" w:cs="Times New Roman"/>
      <w:sz w:val="18"/>
      <w:szCs w:val="18"/>
      <w:lang w:eastAsia="en-GB"/>
    </w:rPr>
  </w:style>
  <w:style w:type="paragraph" w:styleId="Paragraphedeliste">
    <w:name w:val="List Paragraph"/>
    <w:aliases w:val="Table of contents numbered,Normal bullet 2,Bullet list,List Paragraph1,Numbered List,1st level - Bullet List Paragraph,Lettre d'introduction,Paragrafo elenco,Colorful List - Accent 11,Párrafo de lista1,Bullet List,Bullet EY,Opsom"/>
    <w:basedOn w:val="Normal"/>
    <w:link w:val="ParagraphedelisteCar"/>
    <w:uiPriority w:val="34"/>
    <w:qFormat/>
    <w:rsid w:val="000016C3"/>
    <w:pPr>
      <w:ind w:left="720"/>
      <w:contextualSpacing/>
    </w:pPr>
  </w:style>
  <w:style w:type="character" w:customStyle="1" w:styleId="ParagraphedelisteCar">
    <w:name w:val="Paragraphe de liste Car"/>
    <w:aliases w:val="Table of contents numbered Car,Normal bullet 2 Car,Bullet list Car,List Paragraph1 Car,Numbered List Car,1st level - Bullet List Paragraph Car,Lettre d'introduction Car,Paragrafo elenco Car,Colorful List - Accent 11 Car,Opsom Car"/>
    <w:basedOn w:val="Policepardfaut"/>
    <w:link w:val="Paragraphedeliste"/>
    <w:uiPriority w:val="34"/>
    <w:qFormat/>
    <w:rsid w:val="000016C3"/>
    <w:rPr>
      <w:rFonts w:ascii="Times New Roman" w:eastAsia="Times New Roman" w:hAnsi="Times New Roman" w:cs="Times New Roman"/>
      <w:lang w:eastAsia="en-GB"/>
    </w:rPr>
  </w:style>
  <w:style w:type="paragraph" w:customStyle="1" w:styleId="Regular-akapit">
    <w:name w:val="Regular-akapit"/>
    <w:basedOn w:val="Normal"/>
    <w:link w:val="Regular-akapitZnak"/>
    <w:qFormat/>
    <w:rsid w:val="000016C3"/>
    <w:pPr>
      <w:spacing w:before="6000" w:after="200" w:line="211" w:lineRule="auto"/>
      <w:ind w:left="11" w:hanging="11"/>
    </w:pPr>
    <w:rPr>
      <w:rFonts w:ascii="Arial" w:hAnsi="Arial"/>
      <w:sz w:val="22"/>
      <w:szCs w:val="22"/>
      <w:lang w:val="pl-PL"/>
    </w:rPr>
  </w:style>
  <w:style w:type="character" w:customStyle="1" w:styleId="Regular-akapitZnak">
    <w:name w:val="Regular-akapit Znak"/>
    <w:basedOn w:val="Policepardfaut"/>
    <w:link w:val="Regular-akapit"/>
    <w:rsid w:val="000016C3"/>
    <w:rPr>
      <w:rFonts w:ascii="Arial" w:eastAsia="Times New Roman" w:hAnsi="Arial" w:cs="Times New Roman"/>
      <w:sz w:val="22"/>
      <w:szCs w:val="22"/>
      <w:lang w:val="pl-PL" w:eastAsia="en-GB"/>
    </w:rPr>
  </w:style>
  <w:style w:type="paragraph" w:customStyle="1" w:styleId="PIR2">
    <w:name w:val="PIR 2"/>
    <w:basedOn w:val="Titre2"/>
    <w:link w:val="PIR2Char"/>
    <w:qFormat/>
    <w:rsid w:val="00752AD8"/>
    <w:pPr>
      <w:keepLines w:val="0"/>
      <w:pBdr>
        <w:bottom w:val="single" w:sz="18" w:space="1" w:color="FFC000"/>
      </w:pBdr>
      <w:spacing w:before="0" w:after="120"/>
      <w:jc w:val="both"/>
    </w:pPr>
    <w:rPr>
      <w:rFonts w:ascii="Garamond" w:eastAsia="Garamond" w:hAnsi="Garamond" w:cs="Garamond"/>
      <w:b/>
      <w:color w:val="auto"/>
      <w:sz w:val="24"/>
      <w:szCs w:val="24"/>
    </w:rPr>
  </w:style>
  <w:style w:type="character" w:customStyle="1" w:styleId="PIR2Char">
    <w:name w:val="PIR 2 Char"/>
    <w:basedOn w:val="Policepardfaut"/>
    <w:link w:val="PIR2"/>
    <w:rsid w:val="00752AD8"/>
    <w:rPr>
      <w:rFonts w:ascii="Garamond" w:eastAsia="Garamond" w:hAnsi="Garamond" w:cs="Garamond"/>
      <w:b/>
      <w:lang w:val="en-GB" w:eastAsia="en-GB"/>
    </w:rPr>
  </w:style>
  <w:style w:type="paragraph" w:customStyle="1" w:styleId="PIR">
    <w:name w:val="PIR"/>
    <w:basedOn w:val="Titre1"/>
    <w:link w:val="PIRChar"/>
    <w:autoRedefine/>
    <w:qFormat/>
    <w:rsid w:val="006918AF"/>
    <w:pPr>
      <w:keepLines w:val="0"/>
      <w:numPr>
        <w:numId w:val="1"/>
      </w:numPr>
      <w:pBdr>
        <w:bottom w:val="single" w:sz="18" w:space="1" w:color="FFC000"/>
      </w:pBdr>
      <w:spacing w:before="0"/>
      <w:ind w:left="360"/>
      <w:jc w:val="both"/>
    </w:pPr>
    <w:rPr>
      <w:rFonts w:ascii="Garamond" w:eastAsia="Garamond" w:hAnsi="Garamond" w:cs="Garamond"/>
      <w:smallCaps/>
      <w:color w:val="auto"/>
      <w:kern w:val="28"/>
      <w:szCs w:val="20"/>
    </w:rPr>
  </w:style>
  <w:style w:type="character" w:customStyle="1" w:styleId="PIRChar">
    <w:name w:val="PIR Char"/>
    <w:basedOn w:val="Policepardfaut"/>
    <w:link w:val="PIR"/>
    <w:rsid w:val="006918AF"/>
    <w:rPr>
      <w:rFonts w:ascii="Garamond" w:eastAsia="Garamond" w:hAnsi="Garamond" w:cs="Garamond"/>
      <w:smallCaps/>
      <w:kern w:val="28"/>
      <w:sz w:val="32"/>
      <w:szCs w:val="20"/>
      <w:lang w:val="en-GB" w:eastAsia="en-GB"/>
    </w:rPr>
  </w:style>
  <w:style w:type="character" w:customStyle="1" w:styleId="Titre2Car">
    <w:name w:val="Titre 2 Car"/>
    <w:basedOn w:val="Policepardfaut"/>
    <w:link w:val="Titre2"/>
    <w:uiPriority w:val="9"/>
    <w:semiHidden/>
    <w:rsid w:val="000016C3"/>
    <w:rPr>
      <w:rFonts w:asciiTheme="majorHAnsi" w:eastAsiaTheme="majorEastAsia" w:hAnsiTheme="majorHAnsi" w:cstheme="majorBidi"/>
      <w:color w:val="2F5496" w:themeColor="accent1" w:themeShade="BF"/>
      <w:sz w:val="26"/>
      <w:szCs w:val="26"/>
      <w:lang w:eastAsia="en-GB"/>
    </w:rPr>
  </w:style>
  <w:style w:type="character" w:customStyle="1" w:styleId="Titre1Car">
    <w:name w:val="Titre 1 Car"/>
    <w:basedOn w:val="Policepardfaut"/>
    <w:link w:val="Titre1"/>
    <w:uiPriority w:val="9"/>
    <w:rsid w:val="000016C3"/>
    <w:rPr>
      <w:rFonts w:asciiTheme="majorHAnsi" w:eastAsiaTheme="majorEastAsia" w:hAnsiTheme="majorHAnsi" w:cstheme="majorBidi"/>
      <w:color w:val="2F5496" w:themeColor="accent1" w:themeShade="BF"/>
      <w:sz w:val="32"/>
      <w:szCs w:val="32"/>
      <w:lang w:eastAsia="en-GB"/>
    </w:rPr>
  </w:style>
  <w:style w:type="paragraph" w:styleId="En-ttedetabledesmatires">
    <w:name w:val="TOC Heading"/>
    <w:basedOn w:val="Titre1"/>
    <w:next w:val="Normal"/>
    <w:uiPriority w:val="39"/>
    <w:unhideWhenUsed/>
    <w:qFormat/>
    <w:rsid w:val="00F80E35"/>
    <w:pPr>
      <w:spacing w:before="480" w:line="276" w:lineRule="auto"/>
      <w:outlineLvl w:val="9"/>
    </w:pPr>
    <w:rPr>
      <w:b/>
      <w:bCs/>
      <w:sz w:val="28"/>
      <w:szCs w:val="28"/>
      <w:lang w:val="en-US" w:eastAsia="en-US"/>
    </w:rPr>
  </w:style>
  <w:style w:type="paragraph" w:styleId="TM1">
    <w:name w:val="toc 1"/>
    <w:basedOn w:val="Normal"/>
    <w:next w:val="Normal"/>
    <w:autoRedefine/>
    <w:uiPriority w:val="39"/>
    <w:unhideWhenUsed/>
    <w:rsid w:val="00C82768"/>
    <w:pPr>
      <w:spacing w:before="120"/>
    </w:pPr>
    <w:rPr>
      <w:rFonts w:asciiTheme="minorHAnsi" w:hAnsiTheme="minorHAnsi" w:cstheme="minorHAnsi"/>
      <w:b/>
      <w:bCs/>
      <w:i/>
      <w:iCs/>
    </w:rPr>
  </w:style>
  <w:style w:type="paragraph" w:styleId="TM2">
    <w:name w:val="toc 2"/>
    <w:basedOn w:val="Normal"/>
    <w:next w:val="Normal"/>
    <w:autoRedefine/>
    <w:uiPriority w:val="39"/>
    <w:unhideWhenUsed/>
    <w:rsid w:val="00F80E35"/>
    <w:pPr>
      <w:spacing w:before="120"/>
      <w:ind w:left="240"/>
    </w:pPr>
    <w:rPr>
      <w:rFonts w:asciiTheme="minorHAnsi" w:hAnsiTheme="minorHAnsi" w:cstheme="minorHAnsi"/>
      <w:b/>
      <w:bCs/>
      <w:sz w:val="22"/>
      <w:szCs w:val="22"/>
    </w:rPr>
  </w:style>
  <w:style w:type="character" w:styleId="Lienhypertexte">
    <w:name w:val="Hyperlink"/>
    <w:basedOn w:val="Policepardfaut"/>
    <w:uiPriority w:val="99"/>
    <w:unhideWhenUsed/>
    <w:rsid w:val="00F80E35"/>
    <w:rPr>
      <w:color w:val="0563C1" w:themeColor="hyperlink"/>
      <w:u w:val="single"/>
    </w:rPr>
  </w:style>
  <w:style w:type="paragraph" w:styleId="TM3">
    <w:name w:val="toc 3"/>
    <w:basedOn w:val="Normal"/>
    <w:next w:val="Normal"/>
    <w:autoRedefine/>
    <w:uiPriority w:val="39"/>
    <w:semiHidden/>
    <w:unhideWhenUsed/>
    <w:rsid w:val="00F80E35"/>
    <w:pPr>
      <w:ind w:left="480"/>
    </w:pPr>
    <w:rPr>
      <w:rFonts w:asciiTheme="minorHAnsi" w:hAnsiTheme="minorHAnsi" w:cstheme="minorHAnsi"/>
      <w:sz w:val="20"/>
      <w:szCs w:val="20"/>
    </w:rPr>
  </w:style>
  <w:style w:type="paragraph" w:styleId="TM4">
    <w:name w:val="toc 4"/>
    <w:basedOn w:val="Normal"/>
    <w:next w:val="Normal"/>
    <w:autoRedefine/>
    <w:uiPriority w:val="39"/>
    <w:semiHidden/>
    <w:unhideWhenUsed/>
    <w:rsid w:val="00F80E35"/>
    <w:pPr>
      <w:ind w:left="720"/>
    </w:pPr>
    <w:rPr>
      <w:rFonts w:asciiTheme="minorHAnsi" w:hAnsiTheme="minorHAnsi" w:cstheme="minorHAnsi"/>
      <w:sz w:val="20"/>
      <w:szCs w:val="20"/>
    </w:rPr>
  </w:style>
  <w:style w:type="paragraph" w:styleId="TM5">
    <w:name w:val="toc 5"/>
    <w:basedOn w:val="Normal"/>
    <w:next w:val="Normal"/>
    <w:autoRedefine/>
    <w:uiPriority w:val="39"/>
    <w:semiHidden/>
    <w:unhideWhenUsed/>
    <w:rsid w:val="00F80E35"/>
    <w:pPr>
      <w:ind w:left="960"/>
    </w:pPr>
    <w:rPr>
      <w:rFonts w:asciiTheme="minorHAnsi" w:hAnsiTheme="minorHAnsi" w:cstheme="minorHAnsi"/>
      <w:sz w:val="20"/>
      <w:szCs w:val="20"/>
    </w:rPr>
  </w:style>
  <w:style w:type="paragraph" w:styleId="TM6">
    <w:name w:val="toc 6"/>
    <w:basedOn w:val="Normal"/>
    <w:next w:val="Normal"/>
    <w:autoRedefine/>
    <w:uiPriority w:val="39"/>
    <w:semiHidden/>
    <w:unhideWhenUsed/>
    <w:rsid w:val="00F80E35"/>
    <w:pPr>
      <w:ind w:left="12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F80E35"/>
    <w:pPr>
      <w:ind w:left="1440"/>
    </w:pPr>
    <w:rPr>
      <w:rFonts w:asciiTheme="minorHAnsi" w:hAnsiTheme="minorHAnsi" w:cstheme="minorHAnsi"/>
      <w:sz w:val="20"/>
      <w:szCs w:val="20"/>
    </w:rPr>
  </w:style>
  <w:style w:type="paragraph" w:styleId="TM8">
    <w:name w:val="toc 8"/>
    <w:basedOn w:val="Normal"/>
    <w:next w:val="Normal"/>
    <w:autoRedefine/>
    <w:uiPriority w:val="39"/>
    <w:semiHidden/>
    <w:unhideWhenUsed/>
    <w:rsid w:val="00F80E35"/>
    <w:pPr>
      <w:ind w:left="1680"/>
    </w:pPr>
    <w:rPr>
      <w:rFonts w:asciiTheme="minorHAnsi" w:hAnsiTheme="minorHAnsi" w:cstheme="minorHAnsi"/>
      <w:sz w:val="20"/>
      <w:szCs w:val="20"/>
    </w:rPr>
  </w:style>
  <w:style w:type="paragraph" w:styleId="TM9">
    <w:name w:val="toc 9"/>
    <w:basedOn w:val="Normal"/>
    <w:next w:val="Normal"/>
    <w:autoRedefine/>
    <w:uiPriority w:val="39"/>
    <w:semiHidden/>
    <w:unhideWhenUsed/>
    <w:rsid w:val="00F80E35"/>
    <w:pPr>
      <w:ind w:left="1920"/>
    </w:pPr>
    <w:rPr>
      <w:rFonts w:asciiTheme="minorHAnsi" w:hAnsiTheme="minorHAnsi" w:cstheme="minorHAnsi"/>
      <w:sz w:val="20"/>
      <w:szCs w:val="20"/>
    </w:rPr>
  </w:style>
  <w:style w:type="character" w:customStyle="1" w:styleId="Titre3Car">
    <w:name w:val="Titre 3 Car"/>
    <w:basedOn w:val="Policepardfaut"/>
    <w:link w:val="Titre3"/>
    <w:uiPriority w:val="9"/>
    <w:rsid w:val="000A7C68"/>
    <w:rPr>
      <w:rFonts w:ascii="Times New Roman" w:eastAsia="Times New Roman" w:hAnsi="Times New Roman" w:cs="Times New Roman"/>
      <w:b/>
      <w:bCs/>
      <w:sz w:val="27"/>
      <w:szCs w:val="27"/>
      <w:lang w:eastAsia="en-GB"/>
    </w:rPr>
  </w:style>
  <w:style w:type="paragraph" w:customStyle="1" w:styleId="paragraph">
    <w:name w:val="paragraph"/>
    <w:basedOn w:val="Normal"/>
    <w:rsid w:val="00BE3483"/>
    <w:pPr>
      <w:spacing w:before="100" w:beforeAutospacing="1" w:after="100" w:afterAutospacing="1"/>
    </w:pPr>
  </w:style>
  <w:style w:type="paragraph" w:styleId="Notedebasdepage">
    <w:name w:val="footnote text"/>
    <w:next w:val="Normal"/>
    <w:link w:val="NotedebasdepageCar"/>
    <w:autoRedefine/>
    <w:uiPriority w:val="99"/>
    <w:rsid w:val="00052858"/>
    <w:pPr>
      <w:spacing w:after="60"/>
      <w:jc w:val="both"/>
    </w:pPr>
    <w:rPr>
      <w:rFonts w:ascii="Times New Roman" w:eastAsia="Times New Roman" w:hAnsi="Times New Roman" w:cs="Times New Roman"/>
      <w:sz w:val="20"/>
      <w:szCs w:val="18"/>
      <w:lang w:val="fr-BE" w:eastAsia="en-GB"/>
    </w:rPr>
  </w:style>
  <w:style w:type="character" w:customStyle="1" w:styleId="NotedebasdepageCar">
    <w:name w:val="Note de bas de page Car"/>
    <w:basedOn w:val="Policepardfaut"/>
    <w:link w:val="Notedebasdepage"/>
    <w:uiPriority w:val="99"/>
    <w:rsid w:val="00052858"/>
    <w:rPr>
      <w:rFonts w:ascii="Times New Roman" w:eastAsia="Times New Roman" w:hAnsi="Times New Roman" w:cs="Times New Roman"/>
      <w:sz w:val="20"/>
      <w:szCs w:val="18"/>
      <w:lang w:val="fr-BE" w:eastAsia="en-GB"/>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
    <w:link w:val="Char2"/>
    <w:uiPriority w:val="99"/>
    <w:rsid w:val="00052858"/>
    <w:rPr>
      <w:rFonts w:ascii="Times New Roman" w:hAnsi="Times New Roman"/>
      <w:position w:val="6"/>
      <w:sz w:val="18"/>
    </w:rPr>
  </w:style>
  <w:style w:type="paragraph" w:customStyle="1" w:styleId="Char2">
    <w:name w:val="Char2"/>
    <w:basedOn w:val="Normal"/>
    <w:link w:val="Appelnotedebasdep"/>
    <w:uiPriority w:val="99"/>
    <w:rsid w:val="00052858"/>
    <w:pPr>
      <w:spacing w:after="160" w:line="240" w:lineRule="exact"/>
    </w:pPr>
    <w:rPr>
      <w:rFonts w:eastAsiaTheme="minorHAnsi" w:cstheme="minorBidi"/>
      <w:position w:val="6"/>
      <w:sz w:val="18"/>
      <w:lang w:eastAsia="en-US"/>
    </w:rPr>
  </w:style>
  <w:style w:type="character" w:styleId="Marquedecommentaire">
    <w:name w:val="annotation reference"/>
    <w:basedOn w:val="Policepardfaut"/>
    <w:uiPriority w:val="99"/>
    <w:semiHidden/>
    <w:unhideWhenUsed/>
    <w:rsid w:val="00052858"/>
    <w:rPr>
      <w:sz w:val="16"/>
      <w:szCs w:val="16"/>
    </w:rPr>
  </w:style>
  <w:style w:type="paragraph" w:styleId="Commentaire">
    <w:name w:val="annotation text"/>
    <w:basedOn w:val="Normal"/>
    <w:link w:val="CommentaireCar"/>
    <w:uiPriority w:val="99"/>
    <w:unhideWhenUsed/>
    <w:rsid w:val="00052858"/>
    <w:rPr>
      <w:sz w:val="20"/>
      <w:szCs w:val="20"/>
    </w:rPr>
  </w:style>
  <w:style w:type="character" w:customStyle="1" w:styleId="CommentaireCar">
    <w:name w:val="Commentaire Car"/>
    <w:basedOn w:val="Policepardfaut"/>
    <w:link w:val="Commentaire"/>
    <w:uiPriority w:val="99"/>
    <w:rsid w:val="00052858"/>
    <w:rPr>
      <w:rFonts w:ascii="Times New Roman" w:eastAsia="Times New Roman" w:hAnsi="Times New Roman" w:cs="Times New Roman"/>
      <w:sz w:val="20"/>
      <w:szCs w:val="20"/>
      <w:lang w:eastAsia="en-GB"/>
    </w:rPr>
  </w:style>
  <w:style w:type="table" w:styleId="Grilledutableau">
    <w:name w:val="Table Grid"/>
    <w:basedOn w:val="TableauNormal"/>
    <w:uiPriority w:val="59"/>
    <w:rsid w:val="00154E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F1726F"/>
    <w:rPr>
      <w:b/>
      <w:bCs/>
    </w:rPr>
  </w:style>
  <w:style w:type="character" w:customStyle="1" w:styleId="ObjetducommentaireCar">
    <w:name w:val="Objet du commentaire Car"/>
    <w:basedOn w:val="CommentaireCar"/>
    <w:link w:val="Objetducommentaire"/>
    <w:uiPriority w:val="99"/>
    <w:semiHidden/>
    <w:rsid w:val="00F1726F"/>
    <w:rPr>
      <w:rFonts w:ascii="Times New Roman" w:eastAsia="Times New Roman" w:hAnsi="Times New Roman" w:cs="Times New Roman"/>
      <w:b/>
      <w:bCs/>
      <w:sz w:val="20"/>
      <w:szCs w:val="20"/>
      <w:lang w:eastAsia="en-GB"/>
    </w:rPr>
  </w:style>
  <w:style w:type="character" w:customStyle="1" w:styleId="apple-converted-space">
    <w:name w:val="apple-converted-space"/>
    <w:basedOn w:val="Policepardfaut"/>
    <w:rsid w:val="005B3FBD"/>
  </w:style>
  <w:style w:type="character" w:customStyle="1" w:styleId="spelle">
    <w:name w:val="spelle"/>
    <w:basedOn w:val="Policepardfaut"/>
    <w:rsid w:val="005B3FBD"/>
  </w:style>
  <w:style w:type="character" w:customStyle="1" w:styleId="UnresolvedMention1">
    <w:name w:val="Unresolved Mention1"/>
    <w:basedOn w:val="Policepardfaut"/>
    <w:uiPriority w:val="99"/>
    <w:semiHidden/>
    <w:unhideWhenUsed/>
    <w:rsid w:val="00922DF7"/>
    <w:rPr>
      <w:color w:val="605E5C"/>
      <w:shd w:val="clear" w:color="auto" w:fill="E1DFDD"/>
    </w:rPr>
  </w:style>
  <w:style w:type="character" w:styleId="Lienhypertextesuivivisit">
    <w:name w:val="FollowedHyperlink"/>
    <w:basedOn w:val="Policepardfaut"/>
    <w:uiPriority w:val="99"/>
    <w:semiHidden/>
    <w:unhideWhenUsed/>
    <w:rsid w:val="00922DF7"/>
    <w:rPr>
      <w:color w:val="954F72" w:themeColor="followedHyperlink"/>
      <w:u w:val="single"/>
    </w:rPr>
  </w:style>
  <w:style w:type="paragraph" w:styleId="Lgende">
    <w:name w:val="caption"/>
    <w:basedOn w:val="Normal"/>
    <w:next w:val="Normal"/>
    <w:link w:val="LgendeCar"/>
    <w:unhideWhenUsed/>
    <w:qFormat/>
    <w:rsid w:val="00D762FD"/>
    <w:pPr>
      <w:spacing w:after="200"/>
    </w:pPr>
    <w:rPr>
      <w:rFonts w:asciiTheme="minorHAnsi" w:eastAsiaTheme="minorHAnsi" w:hAnsiTheme="minorHAnsi" w:cstheme="minorBidi"/>
      <w:i/>
      <w:iCs/>
      <w:color w:val="44546A" w:themeColor="text2"/>
      <w:sz w:val="18"/>
      <w:szCs w:val="18"/>
    </w:rPr>
  </w:style>
  <w:style w:type="table" w:customStyle="1" w:styleId="1">
    <w:name w:val="1"/>
    <w:basedOn w:val="TableauNormal"/>
    <w:rsid w:val="00D762FD"/>
    <w:rPr>
      <w:rFonts w:ascii="Times New Roman" w:eastAsia="Times New Roman" w:hAnsi="Times New Roman" w:cs="Times New Roman"/>
    </w:rPr>
    <w:tblPr>
      <w:tblStyleRowBandSize w:val="1"/>
      <w:tblStyleColBandSize w:val="1"/>
      <w:tblCellMar>
        <w:left w:w="115" w:type="dxa"/>
        <w:right w:w="115" w:type="dxa"/>
      </w:tblCellMar>
    </w:tblPr>
  </w:style>
  <w:style w:type="paragraph" w:styleId="Titre">
    <w:name w:val="Title"/>
    <w:basedOn w:val="Normal"/>
    <w:next w:val="BodyText"/>
    <w:link w:val="TitreCar"/>
    <w:uiPriority w:val="10"/>
    <w:qFormat/>
    <w:rsid w:val="00592FEC"/>
    <w:pPr>
      <w:contextualSpacing/>
    </w:pPr>
    <w:rPr>
      <w:rFonts w:asciiTheme="majorHAnsi" w:eastAsiaTheme="majorEastAsia" w:hAnsiTheme="majorHAnsi" w:cstheme="majorBidi"/>
      <w:spacing w:val="-10"/>
      <w:kern w:val="28"/>
      <w:sz w:val="54"/>
      <w:szCs w:val="56"/>
      <w:lang w:eastAsia="en-US"/>
    </w:rPr>
  </w:style>
  <w:style w:type="character" w:customStyle="1" w:styleId="TitreCar">
    <w:name w:val="Titre Car"/>
    <w:basedOn w:val="Policepardfaut"/>
    <w:link w:val="Titre"/>
    <w:uiPriority w:val="10"/>
    <w:rsid w:val="00592FEC"/>
    <w:rPr>
      <w:rFonts w:asciiTheme="majorHAnsi" w:eastAsiaTheme="majorEastAsia" w:hAnsiTheme="majorHAnsi" w:cstheme="majorBidi"/>
      <w:spacing w:val="-10"/>
      <w:kern w:val="28"/>
      <w:sz w:val="54"/>
      <w:szCs w:val="56"/>
      <w:lang w:val="en-GB"/>
    </w:rPr>
  </w:style>
  <w:style w:type="paragraph" w:styleId="Sous-titre">
    <w:name w:val="Subtitle"/>
    <w:basedOn w:val="Normal"/>
    <w:next w:val="BodyText"/>
    <w:link w:val="Sous-titreCar"/>
    <w:uiPriority w:val="11"/>
    <w:qFormat/>
    <w:rsid w:val="00592FEC"/>
    <w:pPr>
      <w:numPr>
        <w:ilvl w:val="1"/>
      </w:numPr>
    </w:pPr>
    <w:rPr>
      <w:rFonts w:asciiTheme="majorHAnsi" w:eastAsiaTheme="majorEastAsia" w:hAnsiTheme="majorHAnsi" w:cstheme="majorBidi"/>
      <w:b/>
      <w:color w:val="5A5A5A" w:themeColor="text1" w:themeTint="A5"/>
      <w:spacing w:val="-10"/>
      <w:kern w:val="28"/>
      <w:sz w:val="36"/>
      <w:szCs w:val="36"/>
      <w:lang w:eastAsia="en-US"/>
    </w:rPr>
  </w:style>
  <w:style w:type="character" w:customStyle="1" w:styleId="Sous-titreCar">
    <w:name w:val="Sous-titre Car"/>
    <w:basedOn w:val="Policepardfaut"/>
    <w:link w:val="Sous-titre"/>
    <w:uiPriority w:val="11"/>
    <w:rsid w:val="00592FEC"/>
    <w:rPr>
      <w:rFonts w:asciiTheme="majorHAnsi" w:eastAsiaTheme="majorEastAsia" w:hAnsiTheme="majorHAnsi" w:cstheme="majorBidi"/>
      <w:b/>
      <w:color w:val="5A5A5A" w:themeColor="text1" w:themeTint="A5"/>
      <w:spacing w:val="-10"/>
      <w:kern w:val="28"/>
      <w:sz w:val="36"/>
      <w:szCs w:val="36"/>
      <w:lang w:val="en-GB"/>
    </w:rPr>
  </w:style>
  <w:style w:type="paragraph" w:customStyle="1" w:styleId="Bullet1">
    <w:name w:val="Bullet 1"/>
    <w:basedOn w:val="BodyText"/>
    <w:qFormat/>
    <w:rsid w:val="00592FEC"/>
    <w:pPr>
      <w:numPr>
        <w:numId w:val="13"/>
      </w:numPr>
      <w:spacing w:after="80"/>
      <w:ind w:left="357" w:hanging="357"/>
    </w:pPr>
    <w:rPr>
      <w:szCs w:val="20"/>
    </w:rPr>
  </w:style>
  <w:style w:type="paragraph" w:customStyle="1" w:styleId="Bullet2">
    <w:name w:val="Bullet 2"/>
    <w:basedOn w:val="BodyText"/>
    <w:qFormat/>
    <w:rsid w:val="00592FEC"/>
    <w:pPr>
      <w:numPr>
        <w:ilvl w:val="1"/>
        <w:numId w:val="13"/>
      </w:numPr>
      <w:spacing w:after="80"/>
      <w:ind w:left="714" w:hanging="357"/>
    </w:pPr>
    <w:rPr>
      <w:szCs w:val="20"/>
    </w:rPr>
  </w:style>
  <w:style w:type="paragraph" w:customStyle="1" w:styleId="Bullet3">
    <w:name w:val="Bullet 3"/>
    <w:basedOn w:val="BodyText"/>
    <w:qFormat/>
    <w:rsid w:val="00592FEC"/>
    <w:pPr>
      <w:numPr>
        <w:ilvl w:val="2"/>
        <w:numId w:val="13"/>
      </w:numPr>
      <w:spacing w:after="80"/>
      <w:ind w:left="1071" w:hanging="357"/>
    </w:pPr>
    <w:rPr>
      <w:szCs w:val="20"/>
    </w:rPr>
  </w:style>
  <w:style w:type="character" w:customStyle="1" w:styleId="LgendeCar">
    <w:name w:val="Légende Car"/>
    <w:basedOn w:val="Policepardfaut"/>
    <w:link w:val="Lgende"/>
    <w:rsid w:val="00592FEC"/>
    <w:rPr>
      <w:i/>
      <w:iCs/>
      <w:color w:val="44546A" w:themeColor="text2"/>
      <w:sz w:val="18"/>
      <w:szCs w:val="18"/>
      <w:lang w:eastAsia="en-GB"/>
    </w:rPr>
  </w:style>
  <w:style w:type="paragraph" w:customStyle="1" w:styleId="Table">
    <w:name w:val="Table"/>
    <w:basedOn w:val="BodyText"/>
    <w:link w:val="TableChar"/>
    <w:qFormat/>
    <w:rsid w:val="00592FEC"/>
    <w:pPr>
      <w:spacing w:after="0" w:line="240" w:lineRule="auto"/>
      <w:jc w:val="left"/>
    </w:pPr>
    <w:rPr>
      <w:rFonts w:ascii="Georgia" w:hAnsi="Georgia"/>
      <w:kern w:val="16"/>
      <w:sz w:val="16"/>
    </w:rPr>
  </w:style>
  <w:style w:type="character" w:customStyle="1" w:styleId="TableChar">
    <w:name w:val="Table Char"/>
    <w:basedOn w:val="Policepardfaut"/>
    <w:link w:val="Table"/>
    <w:rsid w:val="00592FEC"/>
    <w:rPr>
      <w:rFonts w:ascii="Georgia" w:hAnsi="Georgia"/>
      <w:kern w:val="16"/>
      <w:sz w:val="16"/>
      <w:szCs w:val="22"/>
      <w:lang w:val="en-GB"/>
    </w:rPr>
  </w:style>
  <w:style w:type="paragraph" w:customStyle="1" w:styleId="BodyText">
    <w:name w:val="BodyText"/>
    <w:basedOn w:val="Normal"/>
    <w:link w:val="BodyTextChar"/>
    <w:qFormat/>
    <w:rsid w:val="00592FEC"/>
    <w:pPr>
      <w:spacing w:after="160" w:line="259" w:lineRule="auto"/>
      <w:jc w:val="both"/>
    </w:pPr>
    <w:rPr>
      <w:rFonts w:asciiTheme="minorHAnsi" w:eastAsiaTheme="minorHAnsi" w:hAnsiTheme="minorHAnsi" w:cstheme="minorBidi"/>
      <w:sz w:val="20"/>
      <w:szCs w:val="22"/>
      <w:lang w:eastAsia="en-US"/>
    </w:rPr>
  </w:style>
  <w:style w:type="character" w:customStyle="1" w:styleId="BodyTextChar">
    <w:name w:val="BodyText Char"/>
    <w:basedOn w:val="Policepardfaut"/>
    <w:link w:val="BodyText"/>
    <w:rsid w:val="00592FEC"/>
    <w:rPr>
      <w:sz w:val="20"/>
      <w:szCs w:val="22"/>
      <w:lang w:val="en-GB"/>
    </w:rPr>
  </w:style>
  <w:style w:type="table" w:customStyle="1" w:styleId="TableGrid1">
    <w:name w:val="Table Grid1"/>
    <w:basedOn w:val="TableauNormal"/>
    <w:next w:val="Grilledutableau"/>
    <w:uiPriority w:val="39"/>
    <w:rsid w:val="00592F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D6CD2"/>
    <w:pPr>
      <w:tabs>
        <w:tab w:val="center" w:pos="4513"/>
        <w:tab w:val="right" w:pos="9026"/>
      </w:tabs>
    </w:pPr>
  </w:style>
  <w:style w:type="character" w:customStyle="1" w:styleId="En-tteCar">
    <w:name w:val="En-tête Car"/>
    <w:basedOn w:val="Policepardfaut"/>
    <w:link w:val="En-tte"/>
    <w:uiPriority w:val="99"/>
    <w:rsid w:val="006D6CD2"/>
    <w:rPr>
      <w:rFonts w:ascii="Times New Roman" w:eastAsia="Times New Roman" w:hAnsi="Times New Roman" w:cs="Times New Roman"/>
      <w:lang w:eastAsia="en-GB"/>
    </w:rPr>
  </w:style>
  <w:style w:type="paragraph" w:styleId="Pieddepage">
    <w:name w:val="footer"/>
    <w:basedOn w:val="Normal"/>
    <w:link w:val="PieddepageCar"/>
    <w:uiPriority w:val="99"/>
    <w:unhideWhenUsed/>
    <w:rsid w:val="006D6CD2"/>
    <w:pPr>
      <w:tabs>
        <w:tab w:val="center" w:pos="4513"/>
        <w:tab w:val="right" w:pos="9026"/>
      </w:tabs>
    </w:pPr>
  </w:style>
  <w:style w:type="character" w:customStyle="1" w:styleId="PieddepageCar">
    <w:name w:val="Pied de page Car"/>
    <w:basedOn w:val="Policepardfaut"/>
    <w:link w:val="Pieddepage"/>
    <w:uiPriority w:val="99"/>
    <w:rsid w:val="006D6CD2"/>
    <w:rPr>
      <w:rFonts w:ascii="Times New Roman" w:eastAsia="Times New Roman" w:hAnsi="Times New Roman" w:cs="Times New Roman"/>
      <w:lang w:eastAsia="en-GB"/>
    </w:rPr>
  </w:style>
  <w:style w:type="paragraph" w:styleId="Sansinterligne">
    <w:name w:val="No Spacing"/>
    <w:uiPriority w:val="1"/>
    <w:qFormat/>
    <w:rsid w:val="00EC53E8"/>
    <w:rPr>
      <w:sz w:val="22"/>
      <w:szCs w:val="22"/>
      <w:lang w:val="fr-FR"/>
    </w:rPr>
  </w:style>
  <w:style w:type="table" w:styleId="TableauGrille1Clair-Accentuation4">
    <w:name w:val="Grid Table 1 Light Accent 4"/>
    <w:basedOn w:val="TableauNormal"/>
    <w:uiPriority w:val="46"/>
    <w:rsid w:val="009C415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Rvision">
    <w:name w:val="Revision"/>
    <w:hidden/>
    <w:uiPriority w:val="99"/>
    <w:semiHidden/>
    <w:rsid w:val="0080061D"/>
    <w:rPr>
      <w:rFonts w:ascii="Times New Roman" w:eastAsia="Times New Roman" w:hAnsi="Times New Roman" w:cs="Times New Roman"/>
      <w:lang w:val="en-GB" w:eastAsia="en-GB"/>
    </w:rPr>
  </w:style>
  <w:style w:type="character" w:styleId="Accentuation">
    <w:name w:val="Emphasis"/>
    <w:basedOn w:val="Policepardfaut"/>
    <w:uiPriority w:val="20"/>
    <w:qFormat/>
    <w:rsid w:val="008E7D02"/>
    <w:rPr>
      <w:i/>
      <w:iCs/>
    </w:rPr>
  </w:style>
  <w:style w:type="character" w:customStyle="1" w:styleId="taglemma">
    <w:name w:val="tag_lemma"/>
    <w:basedOn w:val="Policepardfaut"/>
    <w:rsid w:val="008E7D02"/>
  </w:style>
  <w:style w:type="paragraph" w:styleId="NormalWeb">
    <w:name w:val="Normal (Web)"/>
    <w:basedOn w:val="Normal"/>
    <w:uiPriority w:val="99"/>
    <w:unhideWhenUsed/>
    <w:rsid w:val="00B4245E"/>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584">
      <w:bodyDiv w:val="1"/>
      <w:marLeft w:val="0"/>
      <w:marRight w:val="0"/>
      <w:marTop w:val="0"/>
      <w:marBottom w:val="0"/>
      <w:divBdr>
        <w:top w:val="none" w:sz="0" w:space="0" w:color="auto"/>
        <w:left w:val="none" w:sz="0" w:space="0" w:color="auto"/>
        <w:bottom w:val="none" w:sz="0" w:space="0" w:color="auto"/>
        <w:right w:val="none" w:sz="0" w:space="0" w:color="auto"/>
      </w:divBdr>
    </w:div>
    <w:div w:id="2585702">
      <w:bodyDiv w:val="1"/>
      <w:marLeft w:val="0"/>
      <w:marRight w:val="0"/>
      <w:marTop w:val="0"/>
      <w:marBottom w:val="0"/>
      <w:divBdr>
        <w:top w:val="none" w:sz="0" w:space="0" w:color="auto"/>
        <w:left w:val="none" w:sz="0" w:space="0" w:color="auto"/>
        <w:bottom w:val="none" w:sz="0" w:space="0" w:color="auto"/>
        <w:right w:val="none" w:sz="0" w:space="0" w:color="auto"/>
      </w:divBdr>
      <w:divsChild>
        <w:div w:id="1939826475">
          <w:marLeft w:val="547"/>
          <w:marRight w:val="0"/>
          <w:marTop w:val="0"/>
          <w:marBottom w:val="0"/>
          <w:divBdr>
            <w:top w:val="none" w:sz="0" w:space="0" w:color="auto"/>
            <w:left w:val="none" w:sz="0" w:space="0" w:color="auto"/>
            <w:bottom w:val="none" w:sz="0" w:space="0" w:color="auto"/>
            <w:right w:val="none" w:sz="0" w:space="0" w:color="auto"/>
          </w:divBdr>
        </w:div>
      </w:divsChild>
    </w:div>
    <w:div w:id="25958076">
      <w:bodyDiv w:val="1"/>
      <w:marLeft w:val="0"/>
      <w:marRight w:val="0"/>
      <w:marTop w:val="0"/>
      <w:marBottom w:val="0"/>
      <w:divBdr>
        <w:top w:val="none" w:sz="0" w:space="0" w:color="auto"/>
        <w:left w:val="none" w:sz="0" w:space="0" w:color="auto"/>
        <w:bottom w:val="none" w:sz="0" w:space="0" w:color="auto"/>
        <w:right w:val="none" w:sz="0" w:space="0" w:color="auto"/>
      </w:divBdr>
    </w:div>
    <w:div w:id="48892733">
      <w:bodyDiv w:val="1"/>
      <w:marLeft w:val="0"/>
      <w:marRight w:val="0"/>
      <w:marTop w:val="0"/>
      <w:marBottom w:val="0"/>
      <w:divBdr>
        <w:top w:val="none" w:sz="0" w:space="0" w:color="auto"/>
        <w:left w:val="none" w:sz="0" w:space="0" w:color="auto"/>
        <w:bottom w:val="none" w:sz="0" w:space="0" w:color="auto"/>
        <w:right w:val="none" w:sz="0" w:space="0" w:color="auto"/>
      </w:divBdr>
    </w:div>
    <w:div w:id="68164449">
      <w:bodyDiv w:val="1"/>
      <w:marLeft w:val="0"/>
      <w:marRight w:val="0"/>
      <w:marTop w:val="0"/>
      <w:marBottom w:val="0"/>
      <w:divBdr>
        <w:top w:val="none" w:sz="0" w:space="0" w:color="auto"/>
        <w:left w:val="none" w:sz="0" w:space="0" w:color="auto"/>
        <w:bottom w:val="none" w:sz="0" w:space="0" w:color="auto"/>
        <w:right w:val="none" w:sz="0" w:space="0" w:color="auto"/>
      </w:divBdr>
    </w:div>
    <w:div w:id="190461565">
      <w:bodyDiv w:val="1"/>
      <w:marLeft w:val="0"/>
      <w:marRight w:val="0"/>
      <w:marTop w:val="0"/>
      <w:marBottom w:val="0"/>
      <w:divBdr>
        <w:top w:val="none" w:sz="0" w:space="0" w:color="auto"/>
        <w:left w:val="none" w:sz="0" w:space="0" w:color="auto"/>
        <w:bottom w:val="none" w:sz="0" w:space="0" w:color="auto"/>
        <w:right w:val="none" w:sz="0" w:space="0" w:color="auto"/>
      </w:divBdr>
      <w:divsChild>
        <w:div w:id="1109201441">
          <w:marLeft w:val="0"/>
          <w:marRight w:val="0"/>
          <w:marTop w:val="360"/>
          <w:marBottom w:val="0"/>
          <w:divBdr>
            <w:top w:val="none" w:sz="0" w:space="0" w:color="auto"/>
            <w:left w:val="none" w:sz="0" w:space="0" w:color="auto"/>
            <w:bottom w:val="none" w:sz="0" w:space="0" w:color="auto"/>
            <w:right w:val="none" w:sz="0" w:space="0" w:color="auto"/>
          </w:divBdr>
        </w:div>
      </w:divsChild>
    </w:div>
    <w:div w:id="217716360">
      <w:bodyDiv w:val="1"/>
      <w:marLeft w:val="0"/>
      <w:marRight w:val="0"/>
      <w:marTop w:val="0"/>
      <w:marBottom w:val="0"/>
      <w:divBdr>
        <w:top w:val="none" w:sz="0" w:space="0" w:color="auto"/>
        <w:left w:val="none" w:sz="0" w:space="0" w:color="auto"/>
        <w:bottom w:val="none" w:sz="0" w:space="0" w:color="auto"/>
        <w:right w:val="none" w:sz="0" w:space="0" w:color="auto"/>
      </w:divBdr>
    </w:div>
    <w:div w:id="224606198">
      <w:bodyDiv w:val="1"/>
      <w:marLeft w:val="0"/>
      <w:marRight w:val="0"/>
      <w:marTop w:val="0"/>
      <w:marBottom w:val="0"/>
      <w:divBdr>
        <w:top w:val="none" w:sz="0" w:space="0" w:color="auto"/>
        <w:left w:val="none" w:sz="0" w:space="0" w:color="auto"/>
        <w:bottom w:val="none" w:sz="0" w:space="0" w:color="auto"/>
        <w:right w:val="none" w:sz="0" w:space="0" w:color="auto"/>
      </w:divBdr>
    </w:div>
    <w:div w:id="280570822">
      <w:bodyDiv w:val="1"/>
      <w:marLeft w:val="0"/>
      <w:marRight w:val="0"/>
      <w:marTop w:val="0"/>
      <w:marBottom w:val="0"/>
      <w:divBdr>
        <w:top w:val="none" w:sz="0" w:space="0" w:color="auto"/>
        <w:left w:val="none" w:sz="0" w:space="0" w:color="auto"/>
        <w:bottom w:val="none" w:sz="0" w:space="0" w:color="auto"/>
        <w:right w:val="none" w:sz="0" w:space="0" w:color="auto"/>
      </w:divBdr>
    </w:div>
    <w:div w:id="317536705">
      <w:bodyDiv w:val="1"/>
      <w:marLeft w:val="0"/>
      <w:marRight w:val="0"/>
      <w:marTop w:val="0"/>
      <w:marBottom w:val="0"/>
      <w:divBdr>
        <w:top w:val="none" w:sz="0" w:space="0" w:color="auto"/>
        <w:left w:val="none" w:sz="0" w:space="0" w:color="auto"/>
        <w:bottom w:val="none" w:sz="0" w:space="0" w:color="auto"/>
        <w:right w:val="none" w:sz="0" w:space="0" w:color="auto"/>
      </w:divBdr>
    </w:div>
    <w:div w:id="418135289">
      <w:bodyDiv w:val="1"/>
      <w:marLeft w:val="0"/>
      <w:marRight w:val="0"/>
      <w:marTop w:val="0"/>
      <w:marBottom w:val="0"/>
      <w:divBdr>
        <w:top w:val="none" w:sz="0" w:space="0" w:color="auto"/>
        <w:left w:val="none" w:sz="0" w:space="0" w:color="auto"/>
        <w:bottom w:val="none" w:sz="0" w:space="0" w:color="auto"/>
        <w:right w:val="none" w:sz="0" w:space="0" w:color="auto"/>
      </w:divBdr>
    </w:div>
    <w:div w:id="469520606">
      <w:bodyDiv w:val="1"/>
      <w:marLeft w:val="0"/>
      <w:marRight w:val="0"/>
      <w:marTop w:val="0"/>
      <w:marBottom w:val="0"/>
      <w:divBdr>
        <w:top w:val="none" w:sz="0" w:space="0" w:color="auto"/>
        <w:left w:val="none" w:sz="0" w:space="0" w:color="auto"/>
        <w:bottom w:val="none" w:sz="0" w:space="0" w:color="auto"/>
        <w:right w:val="none" w:sz="0" w:space="0" w:color="auto"/>
      </w:divBdr>
    </w:div>
    <w:div w:id="472911138">
      <w:bodyDiv w:val="1"/>
      <w:marLeft w:val="0"/>
      <w:marRight w:val="0"/>
      <w:marTop w:val="0"/>
      <w:marBottom w:val="0"/>
      <w:divBdr>
        <w:top w:val="none" w:sz="0" w:space="0" w:color="auto"/>
        <w:left w:val="none" w:sz="0" w:space="0" w:color="auto"/>
        <w:bottom w:val="none" w:sz="0" w:space="0" w:color="auto"/>
        <w:right w:val="none" w:sz="0" w:space="0" w:color="auto"/>
      </w:divBdr>
    </w:div>
    <w:div w:id="477452768">
      <w:bodyDiv w:val="1"/>
      <w:marLeft w:val="0"/>
      <w:marRight w:val="0"/>
      <w:marTop w:val="0"/>
      <w:marBottom w:val="0"/>
      <w:divBdr>
        <w:top w:val="none" w:sz="0" w:space="0" w:color="auto"/>
        <w:left w:val="none" w:sz="0" w:space="0" w:color="auto"/>
        <w:bottom w:val="none" w:sz="0" w:space="0" w:color="auto"/>
        <w:right w:val="none" w:sz="0" w:space="0" w:color="auto"/>
      </w:divBdr>
    </w:div>
    <w:div w:id="490680880">
      <w:bodyDiv w:val="1"/>
      <w:marLeft w:val="0"/>
      <w:marRight w:val="0"/>
      <w:marTop w:val="0"/>
      <w:marBottom w:val="0"/>
      <w:divBdr>
        <w:top w:val="none" w:sz="0" w:space="0" w:color="auto"/>
        <w:left w:val="none" w:sz="0" w:space="0" w:color="auto"/>
        <w:bottom w:val="none" w:sz="0" w:space="0" w:color="auto"/>
        <w:right w:val="none" w:sz="0" w:space="0" w:color="auto"/>
      </w:divBdr>
    </w:div>
    <w:div w:id="523322999">
      <w:bodyDiv w:val="1"/>
      <w:marLeft w:val="0"/>
      <w:marRight w:val="0"/>
      <w:marTop w:val="0"/>
      <w:marBottom w:val="0"/>
      <w:divBdr>
        <w:top w:val="none" w:sz="0" w:space="0" w:color="auto"/>
        <w:left w:val="none" w:sz="0" w:space="0" w:color="auto"/>
        <w:bottom w:val="none" w:sz="0" w:space="0" w:color="auto"/>
        <w:right w:val="none" w:sz="0" w:space="0" w:color="auto"/>
      </w:divBdr>
    </w:div>
    <w:div w:id="529880307">
      <w:bodyDiv w:val="1"/>
      <w:marLeft w:val="0"/>
      <w:marRight w:val="0"/>
      <w:marTop w:val="0"/>
      <w:marBottom w:val="0"/>
      <w:divBdr>
        <w:top w:val="none" w:sz="0" w:space="0" w:color="auto"/>
        <w:left w:val="none" w:sz="0" w:space="0" w:color="auto"/>
        <w:bottom w:val="none" w:sz="0" w:space="0" w:color="auto"/>
        <w:right w:val="none" w:sz="0" w:space="0" w:color="auto"/>
      </w:divBdr>
    </w:div>
    <w:div w:id="578907104">
      <w:bodyDiv w:val="1"/>
      <w:marLeft w:val="0"/>
      <w:marRight w:val="0"/>
      <w:marTop w:val="0"/>
      <w:marBottom w:val="0"/>
      <w:divBdr>
        <w:top w:val="none" w:sz="0" w:space="0" w:color="auto"/>
        <w:left w:val="none" w:sz="0" w:space="0" w:color="auto"/>
        <w:bottom w:val="none" w:sz="0" w:space="0" w:color="auto"/>
        <w:right w:val="none" w:sz="0" w:space="0" w:color="auto"/>
      </w:divBdr>
    </w:div>
    <w:div w:id="587814669">
      <w:bodyDiv w:val="1"/>
      <w:marLeft w:val="0"/>
      <w:marRight w:val="0"/>
      <w:marTop w:val="0"/>
      <w:marBottom w:val="0"/>
      <w:divBdr>
        <w:top w:val="none" w:sz="0" w:space="0" w:color="auto"/>
        <w:left w:val="none" w:sz="0" w:space="0" w:color="auto"/>
        <w:bottom w:val="none" w:sz="0" w:space="0" w:color="auto"/>
        <w:right w:val="none" w:sz="0" w:space="0" w:color="auto"/>
      </w:divBdr>
    </w:div>
    <w:div w:id="649596865">
      <w:bodyDiv w:val="1"/>
      <w:marLeft w:val="0"/>
      <w:marRight w:val="0"/>
      <w:marTop w:val="0"/>
      <w:marBottom w:val="0"/>
      <w:divBdr>
        <w:top w:val="none" w:sz="0" w:space="0" w:color="auto"/>
        <w:left w:val="none" w:sz="0" w:space="0" w:color="auto"/>
        <w:bottom w:val="none" w:sz="0" w:space="0" w:color="auto"/>
        <w:right w:val="none" w:sz="0" w:space="0" w:color="auto"/>
      </w:divBdr>
    </w:div>
    <w:div w:id="740256877">
      <w:bodyDiv w:val="1"/>
      <w:marLeft w:val="0"/>
      <w:marRight w:val="0"/>
      <w:marTop w:val="0"/>
      <w:marBottom w:val="0"/>
      <w:divBdr>
        <w:top w:val="none" w:sz="0" w:space="0" w:color="auto"/>
        <w:left w:val="none" w:sz="0" w:space="0" w:color="auto"/>
        <w:bottom w:val="none" w:sz="0" w:space="0" w:color="auto"/>
        <w:right w:val="none" w:sz="0" w:space="0" w:color="auto"/>
      </w:divBdr>
      <w:divsChild>
        <w:div w:id="667558328">
          <w:marLeft w:val="547"/>
          <w:marRight w:val="0"/>
          <w:marTop w:val="0"/>
          <w:marBottom w:val="0"/>
          <w:divBdr>
            <w:top w:val="none" w:sz="0" w:space="0" w:color="auto"/>
            <w:left w:val="none" w:sz="0" w:space="0" w:color="auto"/>
            <w:bottom w:val="none" w:sz="0" w:space="0" w:color="auto"/>
            <w:right w:val="none" w:sz="0" w:space="0" w:color="auto"/>
          </w:divBdr>
        </w:div>
      </w:divsChild>
    </w:div>
    <w:div w:id="773204702">
      <w:bodyDiv w:val="1"/>
      <w:marLeft w:val="0"/>
      <w:marRight w:val="0"/>
      <w:marTop w:val="0"/>
      <w:marBottom w:val="0"/>
      <w:divBdr>
        <w:top w:val="none" w:sz="0" w:space="0" w:color="auto"/>
        <w:left w:val="none" w:sz="0" w:space="0" w:color="auto"/>
        <w:bottom w:val="none" w:sz="0" w:space="0" w:color="auto"/>
        <w:right w:val="none" w:sz="0" w:space="0" w:color="auto"/>
      </w:divBdr>
    </w:div>
    <w:div w:id="775904682">
      <w:bodyDiv w:val="1"/>
      <w:marLeft w:val="0"/>
      <w:marRight w:val="0"/>
      <w:marTop w:val="0"/>
      <w:marBottom w:val="0"/>
      <w:divBdr>
        <w:top w:val="none" w:sz="0" w:space="0" w:color="auto"/>
        <w:left w:val="none" w:sz="0" w:space="0" w:color="auto"/>
        <w:bottom w:val="none" w:sz="0" w:space="0" w:color="auto"/>
        <w:right w:val="none" w:sz="0" w:space="0" w:color="auto"/>
      </w:divBdr>
    </w:div>
    <w:div w:id="797458337">
      <w:bodyDiv w:val="1"/>
      <w:marLeft w:val="0"/>
      <w:marRight w:val="0"/>
      <w:marTop w:val="0"/>
      <w:marBottom w:val="0"/>
      <w:divBdr>
        <w:top w:val="none" w:sz="0" w:space="0" w:color="auto"/>
        <w:left w:val="none" w:sz="0" w:space="0" w:color="auto"/>
        <w:bottom w:val="none" w:sz="0" w:space="0" w:color="auto"/>
        <w:right w:val="none" w:sz="0" w:space="0" w:color="auto"/>
      </w:divBdr>
    </w:div>
    <w:div w:id="808206596">
      <w:bodyDiv w:val="1"/>
      <w:marLeft w:val="0"/>
      <w:marRight w:val="0"/>
      <w:marTop w:val="0"/>
      <w:marBottom w:val="0"/>
      <w:divBdr>
        <w:top w:val="none" w:sz="0" w:space="0" w:color="auto"/>
        <w:left w:val="none" w:sz="0" w:space="0" w:color="auto"/>
        <w:bottom w:val="none" w:sz="0" w:space="0" w:color="auto"/>
        <w:right w:val="none" w:sz="0" w:space="0" w:color="auto"/>
      </w:divBdr>
    </w:div>
    <w:div w:id="816993308">
      <w:bodyDiv w:val="1"/>
      <w:marLeft w:val="0"/>
      <w:marRight w:val="0"/>
      <w:marTop w:val="0"/>
      <w:marBottom w:val="0"/>
      <w:divBdr>
        <w:top w:val="none" w:sz="0" w:space="0" w:color="auto"/>
        <w:left w:val="none" w:sz="0" w:space="0" w:color="auto"/>
        <w:bottom w:val="none" w:sz="0" w:space="0" w:color="auto"/>
        <w:right w:val="none" w:sz="0" w:space="0" w:color="auto"/>
      </w:divBdr>
    </w:div>
    <w:div w:id="820346258">
      <w:bodyDiv w:val="1"/>
      <w:marLeft w:val="0"/>
      <w:marRight w:val="0"/>
      <w:marTop w:val="0"/>
      <w:marBottom w:val="0"/>
      <w:divBdr>
        <w:top w:val="none" w:sz="0" w:space="0" w:color="auto"/>
        <w:left w:val="none" w:sz="0" w:space="0" w:color="auto"/>
        <w:bottom w:val="none" w:sz="0" w:space="0" w:color="auto"/>
        <w:right w:val="none" w:sz="0" w:space="0" w:color="auto"/>
      </w:divBdr>
    </w:div>
    <w:div w:id="829636860">
      <w:bodyDiv w:val="1"/>
      <w:marLeft w:val="0"/>
      <w:marRight w:val="0"/>
      <w:marTop w:val="0"/>
      <w:marBottom w:val="0"/>
      <w:divBdr>
        <w:top w:val="none" w:sz="0" w:space="0" w:color="auto"/>
        <w:left w:val="none" w:sz="0" w:space="0" w:color="auto"/>
        <w:bottom w:val="none" w:sz="0" w:space="0" w:color="auto"/>
        <w:right w:val="none" w:sz="0" w:space="0" w:color="auto"/>
      </w:divBdr>
    </w:div>
    <w:div w:id="930311832">
      <w:bodyDiv w:val="1"/>
      <w:marLeft w:val="0"/>
      <w:marRight w:val="0"/>
      <w:marTop w:val="0"/>
      <w:marBottom w:val="0"/>
      <w:divBdr>
        <w:top w:val="none" w:sz="0" w:space="0" w:color="auto"/>
        <w:left w:val="none" w:sz="0" w:space="0" w:color="auto"/>
        <w:bottom w:val="none" w:sz="0" w:space="0" w:color="auto"/>
        <w:right w:val="none" w:sz="0" w:space="0" w:color="auto"/>
      </w:divBdr>
    </w:div>
    <w:div w:id="996494289">
      <w:bodyDiv w:val="1"/>
      <w:marLeft w:val="0"/>
      <w:marRight w:val="0"/>
      <w:marTop w:val="0"/>
      <w:marBottom w:val="0"/>
      <w:divBdr>
        <w:top w:val="none" w:sz="0" w:space="0" w:color="auto"/>
        <w:left w:val="none" w:sz="0" w:space="0" w:color="auto"/>
        <w:bottom w:val="none" w:sz="0" w:space="0" w:color="auto"/>
        <w:right w:val="none" w:sz="0" w:space="0" w:color="auto"/>
      </w:divBdr>
      <w:divsChild>
        <w:div w:id="1455758661">
          <w:marLeft w:val="547"/>
          <w:marRight w:val="0"/>
          <w:marTop w:val="0"/>
          <w:marBottom w:val="0"/>
          <w:divBdr>
            <w:top w:val="none" w:sz="0" w:space="0" w:color="auto"/>
            <w:left w:val="none" w:sz="0" w:space="0" w:color="auto"/>
            <w:bottom w:val="none" w:sz="0" w:space="0" w:color="auto"/>
            <w:right w:val="none" w:sz="0" w:space="0" w:color="auto"/>
          </w:divBdr>
        </w:div>
        <w:div w:id="1233807523">
          <w:marLeft w:val="547"/>
          <w:marRight w:val="0"/>
          <w:marTop w:val="0"/>
          <w:marBottom w:val="0"/>
          <w:divBdr>
            <w:top w:val="none" w:sz="0" w:space="0" w:color="auto"/>
            <w:left w:val="none" w:sz="0" w:space="0" w:color="auto"/>
            <w:bottom w:val="none" w:sz="0" w:space="0" w:color="auto"/>
            <w:right w:val="none" w:sz="0" w:space="0" w:color="auto"/>
          </w:divBdr>
        </w:div>
        <w:div w:id="997683576">
          <w:marLeft w:val="547"/>
          <w:marRight w:val="0"/>
          <w:marTop w:val="0"/>
          <w:marBottom w:val="0"/>
          <w:divBdr>
            <w:top w:val="none" w:sz="0" w:space="0" w:color="auto"/>
            <w:left w:val="none" w:sz="0" w:space="0" w:color="auto"/>
            <w:bottom w:val="none" w:sz="0" w:space="0" w:color="auto"/>
            <w:right w:val="none" w:sz="0" w:space="0" w:color="auto"/>
          </w:divBdr>
        </w:div>
      </w:divsChild>
    </w:div>
    <w:div w:id="1016809286">
      <w:bodyDiv w:val="1"/>
      <w:marLeft w:val="0"/>
      <w:marRight w:val="0"/>
      <w:marTop w:val="0"/>
      <w:marBottom w:val="0"/>
      <w:divBdr>
        <w:top w:val="none" w:sz="0" w:space="0" w:color="auto"/>
        <w:left w:val="none" w:sz="0" w:space="0" w:color="auto"/>
        <w:bottom w:val="none" w:sz="0" w:space="0" w:color="auto"/>
        <w:right w:val="none" w:sz="0" w:space="0" w:color="auto"/>
      </w:divBdr>
    </w:div>
    <w:div w:id="1059086805">
      <w:bodyDiv w:val="1"/>
      <w:marLeft w:val="0"/>
      <w:marRight w:val="0"/>
      <w:marTop w:val="0"/>
      <w:marBottom w:val="0"/>
      <w:divBdr>
        <w:top w:val="none" w:sz="0" w:space="0" w:color="auto"/>
        <w:left w:val="none" w:sz="0" w:space="0" w:color="auto"/>
        <w:bottom w:val="none" w:sz="0" w:space="0" w:color="auto"/>
        <w:right w:val="none" w:sz="0" w:space="0" w:color="auto"/>
      </w:divBdr>
    </w:div>
    <w:div w:id="1135835182">
      <w:bodyDiv w:val="1"/>
      <w:marLeft w:val="0"/>
      <w:marRight w:val="0"/>
      <w:marTop w:val="0"/>
      <w:marBottom w:val="0"/>
      <w:divBdr>
        <w:top w:val="none" w:sz="0" w:space="0" w:color="auto"/>
        <w:left w:val="none" w:sz="0" w:space="0" w:color="auto"/>
        <w:bottom w:val="none" w:sz="0" w:space="0" w:color="auto"/>
        <w:right w:val="none" w:sz="0" w:space="0" w:color="auto"/>
      </w:divBdr>
    </w:div>
    <w:div w:id="1178157022">
      <w:bodyDiv w:val="1"/>
      <w:marLeft w:val="0"/>
      <w:marRight w:val="0"/>
      <w:marTop w:val="0"/>
      <w:marBottom w:val="0"/>
      <w:divBdr>
        <w:top w:val="none" w:sz="0" w:space="0" w:color="auto"/>
        <w:left w:val="none" w:sz="0" w:space="0" w:color="auto"/>
        <w:bottom w:val="none" w:sz="0" w:space="0" w:color="auto"/>
        <w:right w:val="none" w:sz="0" w:space="0" w:color="auto"/>
      </w:divBdr>
    </w:div>
    <w:div w:id="1265111510">
      <w:bodyDiv w:val="1"/>
      <w:marLeft w:val="0"/>
      <w:marRight w:val="0"/>
      <w:marTop w:val="0"/>
      <w:marBottom w:val="0"/>
      <w:divBdr>
        <w:top w:val="none" w:sz="0" w:space="0" w:color="auto"/>
        <w:left w:val="none" w:sz="0" w:space="0" w:color="auto"/>
        <w:bottom w:val="none" w:sz="0" w:space="0" w:color="auto"/>
        <w:right w:val="none" w:sz="0" w:space="0" w:color="auto"/>
      </w:divBdr>
    </w:div>
    <w:div w:id="1282684769">
      <w:bodyDiv w:val="1"/>
      <w:marLeft w:val="0"/>
      <w:marRight w:val="0"/>
      <w:marTop w:val="0"/>
      <w:marBottom w:val="0"/>
      <w:divBdr>
        <w:top w:val="none" w:sz="0" w:space="0" w:color="auto"/>
        <w:left w:val="none" w:sz="0" w:space="0" w:color="auto"/>
        <w:bottom w:val="none" w:sz="0" w:space="0" w:color="auto"/>
        <w:right w:val="none" w:sz="0" w:space="0" w:color="auto"/>
      </w:divBdr>
    </w:div>
    <w:div w:id="1338263944">
      <w:bodyDiv w:val="1"/>
      <w:marLeft w:val="0"/>
      <w:marRight w:val="0"/>
      <w:marTop w:val="0"/>
      <w:marBottom w:val="0"/>
      <w:divBdr>
        <w:top w:val="none" w:sz="0" w:space="0" w:color="auto"/>
        <w:left w:val="none" w:sz="0" w:space="0" w:color="auto"/>
        <w:bottom w:val="none" w:sz="0" w:space="0" w:color="auto"/>
        <w:right w:val="none" w:sz="0" w:space="0" w:color="auto"/>
      </w:divBdr>
      <w:divsChild>
        <w:div w:id="770514081">
          <w:marLeft w:val="547"/>
          <w:marRight w:val="0"/>
          <w:marTop w:val="0"/>
          <w:marBottom w:val="0"/>
          <w:divBdr>
            <w:top w:val="none" w:sz="0" w:space="0" w:color="auto"/>
            <w:left w:val="none" w:sz="0" w:space="0" w:color="auto"/>
            <w:bottom w:val="none" w:sz="0" w:space="0" w:color="auto"/>
            <w:right w:val="none" w:sz="0" w:space="0" w:color="auto"/>
          </w:divBdr>
        </w:div>
      </w:divsChild>
    </w:div>
    <w:div w:id="1363431818">
      <w:bodyDiv w:val="1"/>
      <w:marLeft w:val="0"/>
      <w:marRight w:val="0"/>
      <w:marTop w:val="0"/>
      <w:marBottom w:val="0"/>
      <w:divBdr>
        <w:top w:val="none" w:sz="0" w:space="0" w:color="auto"/>
        <w:left w:val="none" w:sz="0" w:space="0" w:color="auto"/>
        <w:bottom w:val="none" w:sz="0" w:space="0" w:color="auto"/>
        <w:right w:val="none" w:sz="0" w:space="0" w:color="auto"/>
      </w:divBdr>
    </w:div>
    <w:div w:id="1467701970">
      <w:bodyDiv w:val="1"/>
      <w:marLeft w:val="0"/>
      <w:marRight w:val="0"/>
      <w:marTop w:val="0"/>
      <w:marBottom w:val="0"/>
      <w:divBdr>
        <w:top w:val="none" w:sz="0" w:space="0" w:color="auto"/>
        <w:left w:val="none" w:sz="0" w:space="0" w:color="auto"/>
        <w:bottom w:val="none" w:sz="0" w:space="0" w:color="auto"/>
        <w:right w:val="none" w:sz="0" w:space="0" w:color="auto"/>
      </w:divBdr>
    </w:div>
    <w:div w:id="1535734182">
      <w:bodyDiv w:val="1"/>
      <w:marLeft w:val="0"/>
      <w:marRight w:val="0"/>
      <w:marTop w:val="0"/>
      <w:marBottom w:val="0"/>
      <w:divBdr>
        <w:top w:val="none" w:sz="0" w:space="0" w:color="auto"/>
        <w:left w:val="none" w:sz="0" w:space="0" w:color="auto"/>
        <w:bottom w:val="none" w:sz="0" w:space="0" w:color="auto"/>
        <w:right w:val="none" w:sz="0" w:space="0" w:color="auto"/>
      </w:divBdr>
    </w:div>
    <w:div w:id="1551915437">
      <w:bodyDiv w:val="1"/>
      <w:marLeft w:val="0"/>
      <w:marRight w:val="0"/>
      <w:marTop w:val="0"/>
      <w:marBottom w:val="0"/>
      <w:divBdr>
        <w:top w:val="none" w:sz="0" w:space="0" w:color="auto"/>
        <w:left w:val="none" w:sz="0" w:space="0" w:color="auto"/>
        <w:bottom w:val="none" w:sz="0" w:space="0" w:color="auto"/>
        <w:right w:val="none" w:sz="0" w:space="0" w:color="auto"/>
      </w:divBdr>
      <w:divsChild>
        <w:div w:id="126435829">
          <w:marLeft w:val="547"/>
          <w:marRight w:val="0"/>
          <w:marTop w:val="0"/>
          <w:marBottom w:val="0"/>
          <w:divBdr>
            <w:top w:val="none" w:sz="0" w:space="0" w:color="auto"/>
            <w:left w:val="none" w:sz="0" w:space="0" w:color="auto"/>
            <w:bottom w:val="none" w:sz="0" w:space="0" w:color="auto"/>
            <w:right w:val="none" w:sz="0" w:space="0" w:color="auto"/>
          </w:divBdr>
        </w:div>
      </w:divsChild>
    </w:div>
    <w:div w:id="1574774305">
      <w:bodyDiv w:val="1"/>
      <w:marLeft w:val="0"/>
      <w:marRight w:val="0"/>
      <w:marTop w:val="0"/>
      <w:marBottom w:val="0"/>
      <w:divBdr>
        <w:top w:val="none" w:sz="0" w:space="0" w:color="auto"/>
        <w:left w:val="none" w:sz="0" w:space="0" w:color="auto"/>
        <w:bottom w:val="none" w:sz="0" w:space="0" w:color="auto"/>
        <w:right w:val="none" w:sz="0" w:space="0" w:color="auto"/>
      </w:divBdr>
    </w:div>
    <w:div w:id="1588806044">
      <w:bodyDiv w:val="1"/>
      <w:marLeft w:val="0"/>
      <w:marRight w:val="0"/>
      <w:marTop w:val="0"/>
      <w:marBottom w:val="0"/>
      <w:divBdr>
        <w:top w:val="none" w:sz="0" w:space="0" w:color="auto"/>
        <w:left w:val="none" w:sz="0" w:space="0" w:color="auto"/>
        <w:bottom w:val="none" w:sz="0" w:space="0" w:color="auto"/>
        <w:right w:val="none" w:sz="0" w:space="0" w:color="auto"/>
      </w:divBdr>
    </w:div>
    <w:div w:id="1672029637">
      <w:bodyDiv w:val="1"/>
      <w:marLeft w:val="0"/>
      <w:marRight w:val="0"/>
      <w:marTop w:val="0"/>
      <w:marBottom w:val="0"/>
      <w:divBdr>
        <w:top w:val="none" w:sz="0" w:space="0" w:color="auto"/>
        <w:left w:val="none" w:sz="0" w:space="0" w:color="auto"/>
        <w:bottom w:val="none" w:sz="0" w:space="0" w:color="auto"/>
        <w:right w:val="none" w:sz="0" w:space="0" w:color="auto"/>
      </w:divBdr>
    </w:div>
    <w:div w:id="1692611727">
      <w:bodyDiv w:val="1"/>
      <w:marLeft w:val="0"/>
      <w:marRight w:val="0"/>
      <w:marTop w:val="0"/>
      <w:marBottom w:val="0"/>
      <w:divBdr>
        <w:top w:val="none" w:sz="0" w:space="0" w:color="auto"/>
        <w:left w:val="none" w:sz="0" w:space="0" w:color="auto"/>
        <w:bottom w:val="none" w:sz="0" w:space="0" w:color="auto"/>
        <w:right w:val="none" w:sz="0" w:space="0" w:color="auto"/>
      </w:divBdr>
    </w:div>
    <w:div w:id="1697656430">
      <w:bodyDiv w:val="1"/>
      <w:marLeft w:val="0"/>
      <w:marRight w:val="0"/>
      <w:marTop w:val="0"/>
      <w:marBottom w:val="0"/>
      <w:divBdr>
        <w:top w:val="none" w:sz="0" w:space="0" w:color="auto"/>
        <w:left w:val="none" w:sz="0" w:space="0" w:color="auto"/>
        <w:bottom w:val="none" w:sz="0" w:space="0" w:color="auto"/>
        <w:right w:val="none" w:sz="0" w:space="0" w:color="auto"/>
      </w:divBdr>
    </w:div>
    <w:div w:id="1705521218">
      <w:bodyDiv w:val="1"/>
      <w:marLeft w:val="0"/>
      <w:marRight w:val="0"/>
      <w:marTop w:val="0"/>
      <w:marBottom w:val="0"/>
      <w:divBdr>
        <w:top w:val="none" w:sz="0" w:space="0" w:color="auto"/>
        <w:left w:val="none" w:sz="0" w:space="0" w:color="auto"/>
        <w:bottom w:val="none" w:sz="0" w:space="0" w:color="auto"/>
        <w:right w:val="none" w:sz="0" w:space="0" w:color="auto"/>
      </w:divBdr>
    </w:div>
    <w:div w:id="1706707895">
      <w:bodyDiv w:val="1"/>
      <w:marLeft w:val="0"/>
      <w:marRight w:val="0"/>
      <w:marTop w:val="0"/>
      <w:marBottom w:val="0"/>
      <w:divBdr>
        <w:top w:val="none" w:sz="0" w:space="0" w:color="auto"/>
        <w:left w:val="none" w:sz="0" w:space="0" w:color="auto"/>
        <w:bottom w:val="none" w:sz="0" w:space="0" w:color="auto"/>
        <w:right w:val="none" w:sz="0" w:space="0" w:color="auto"/>
      </w:divBdr>
    </w:div>
    <w:div w:id="1818065910">
      <w:bodyDiv w:val="1"/>
      <w:marLeft w:val="0"/>
      <w:marRight w:val="0"/>
      <w:marTop w:val="0"/>
      <w:marBottom w:val="0"/>
      <w:divBdr>
        <w:top w:val="none" w:sz="0" w:space="0" w:color="auto"/>
        <w:left w:val="none" w:sz="0" w:space="0" w:color="auto"/>
        <w:bottom w:val="none" w:sz="0" w:space="0" w:color="auto"/>
        <w:right w:val="none" w:sz="0" w:space="0" w:color="auto"/>
      </w:divBdr>
    </w:div>
    <w:div w:id="1842964205">
      <w:bodyDiv w:val="1"/>
      <w:marLeft w:val="0"/>
      <w:marRight w:val="0"/>
      <w:marTop w:val="0"/>
      <w:marBottom w:val="0"/>
      <w:divBdr>
        <w:top w:val="none" w:sz="0" w:space="0" w:color="auto"/>
        <w:left w:val="none" w:sz="0" w:space="0" w:color="auto"/>
        <w:bottom w:val="none" w:sz="0" w:space="0" w:color="auto"/>
        <w:right w:val="none" w:sz="0" w:space="0" w:color="auto"/>
      </w:divBdr>
    </w:div>
    <w:div w:id="1868056998">
      <w:bodyDiv w:val="1"/>
      <w:marLeft w:val="0"/>
      <w:marRight w:val="0"/>
      <w:marTop w:val="0"/>
      <w:marBottom w:val="0"/>
      <w:divBdr>
        <w:top w:val="none" w:sz="0" w:space="0" w:color="auto"/>
        <w:left w:val="none" w:sz="0" w:space="0" w:color="auto"/>
        <w:bottom w:val="none" w:sz="0" w:space="0" w:color="auto"/>
        <w:right w:val="none" w:sz="0" w:space="0" w:color="auto"/>
      </w:divBdr>
    </w:div>
    <w:div w:id="1886717117">
      <w:bodyDiv w:val="1"/>
      <w:marLeft w:val="0"/>
      <w:marRight w:val="0"/>
      <w:marTop w:val="0"/>
      <w:marBottom w:val="0"/>
      <w:divBdr>
        <w:top w:val="none" w:sz="0" w:space="0" w:color="auto"/>
        <w:left w:val="none" w:sz="0" w:space="0" w:color="auto"/>
        <w:bottom w:val="none" w:sz="0" w:space="0" w:color="auto"/>
        <w:right w:val="none" w:sz="0" w:space="0" w:color="auto"/>
      </w:divBdr>
    </w:div>
    <w:div w:id="1893152949">
      <w:bodyDiv w:val="1"/>
      <w:marLeft w:val="0"/>
      <w:marRight w:val="0"/>
      <w:marTop w:val="0"/>
      <w:marBottom w:val="0"/>
      <w:divBdr>
        <w:top w:val="none" w:sz="0" w:space="0" w:color="auto"/>
        <w:left w:val="none" w:sz="0" w:space="0" w:color="auto"/>
        <w:bottom w:val="none" w:sz="0" w:space="0" w:color="auto"/>
        <w:right w:val="none" w:sz="0" w:space="0" w:color="auto"/>
      </w:divBdr>
    </w:div>
    <w:div w:id="1900362262">
      <w:bodyDiv w:val="1"/>
      <w:marLeft w:val="0"/>
      <w:marRight w:val="0"/>
      <w:marTop w:val="0"/>
      <w:marBottom w:val="0"/>
      <w:divBdr>
        <w:top w:val="none" w:sz="0" w:space="0" w:color="auto"/>
        <w:left w:val="none" w:sz="0" w:space="0" w:color="auto"/>
        <w:bottom w:val="none" w:sz="0" w:space="0" w:color="auto"/>
        <w:right w:val="none" w:sz="0" w:space="0" w:color="auto"/>
      </w:divBdr>
    </w:div>
    <w:div w:id="1915046519">
      <w:bodyDiv w:val="1"/>
      <w:marLeft w:val="0"/>
      <w:marRight w:val="0"/>
      <w:marTop w:val="0"/>
      <w:marBottom w:val="0"/>
      <w:divBdr>
        <w:top w:val="none" w:sz="0" w:space="0" w:color="auto"/>
        <w:left w:val="none" w:sz="0" w:space="0" w:color="auto"/>
        <w:bottom w:val="none" w:sz="0" w:space="0" w:color="auto"/>
        <w:right w:val="none" w:sz="0" w:space="0" w:color="auto"/>
      </w:divBdr>
    </w:div>
    <w:div w:id="1987660920">
      <w:bodyDiv w:val="1"/>
      <w:marLeft w:val="0"/>
      <w:marRight w:val="0"/>
      <w:marTop w:val="0"/>
      <w:marBottom w:val="0"/>
      <w:divBdr>
        <w:top w:val="none" w:sz="0" w:space="0" w:color="auto"/>
        <w:left w:val="none" w:sz="0" w:space="0" w:color="auto"/>
        <w:bottom w:val="none" w:sz="0" w:space="0" w:color="auto"/>
        <w:right w:val="none" w:sz="0" w:space="0" w:color="auto"/>
      </w:divBdr>
    </w:div>
    <w:div w:id="2060979634">
      <w:bodyDiv w:val="1"/>
      <w:marLeft w:val="0"/>
      <w:marRight w:val="0"/>
      <w:marTop w:val="0"/>
      <w:marBottom w:val="0"/>
      <w:divBdr>
        <w:top w:val="none" w:sz="0" w:space="0" w:color="auto"/>
        <w:left w:val="none" w:sz="0" w:space="0" w:color="auto"/>
        <w:bottom w:val="none" w:sz="0" w:space="0" w:color="auto"/>
        <w:right w:val="none" w:sz="0" w:space="0" w:color="auto"/>
      </w:divBdr>
      <w:divsChild>
        <w:div w:id="404958584">
          <w:marLeft w:val="547"/>
          <w:marRight w:val="0"/>
          <w:marTop w:val="0"/>
          <w:marBottom w:val="0"/>
          <w:divBdr>
            <w:top w:val="none" w:sz="0" w:space="0" w:color="auto"/>
            <w:left w:val="none" w:sz="0" w:space="0" w:color="auto"/>
            <w:bottom w:val="none" w:sz="0" w:space="0" w:color="auto"/>
            <w:right w:val="none" w:sz="0" w:space="0" w:color="auto"/>
          </w:divBdr>
        </w:div>
      </w:divsChild>
    </w:div>
    <w:div w:id="2070031956">
      <w:bodyDiv w:val="1"/>
      <w:marLeft w:val="0"/>
      <w:marRight w:val="0"/>
      <w:marTop w:val="0"/>
      <w:marBottom w:val="0"/>
      <w:divBdr>
        <w:top w:val="none" w:sz="0" w:space="0" w:color="auto"/>
        <w:left w:val="none" w:sz="0" w:space="0" w:color="auto"/>
        <w:bottom w:val="none" w:sz="0" w:space="0" w:color="auto"/>
        <w:right w:val="none" w:sz="0" w:space="0" w:color="auto"/>
      </w:divBdr>
    </w:div>
    <w:div w:id="2089232334">
      <w:bodyDiv w:val="1"/>
      <w:marLeft w:val="0"/>
      <w:marRight w:val="0"/>
      <w:marTop w:val="0"/>
      <w:marBottom w:val="0"/>
      <w:divBdr>
        <w:top w:val="none" w:sz="0" w:space="0" w:color="auto"/>
        <w:left w:val="none" w:sz="0" w:space="0" w:color="auto"/>
        <w:bottom w:val="none" w:sz="0" w:space="0" w:color="auto"/>
        <w:right w:val="none" w:sz="0" w:space="0" w:color="auto"/>
      </w:divBdr>
    </w:div>
    <w:div w:id="2103450849">
      <w:bodyDiv w:val="1"/>
      <w:marLeft w:val="0"/>
      <w:marRight w:val="0"/>
      <w:marTop w:val="0"/>
      <w:marBottom w:val="0"/>
      <w:divBdr>
        <w:top w:val="none" w:sz="0" w:space="0" w:color="auto"/>
        <w:left w:val="none" w:sz="0" w:space="0" w:color="auto"/>
        <w:bottom w:val="none" w:sz="0" w:space="0" w:color="auto"/>
        <w:right w:val="none" w:sz="0" w:space="0" w:color="auto"/>
      </w:divBdr>
    </w:div>
    <w:div w:id="2119829426">
      <w:bodyDiv w:val="1"/>
      <w:marLeft w:val="0"/>
      <w:marRight w:val="0"/>
      <w:marTop w:val="0"/>
      <w:marBottom w:val="0"/>
      <w:divBdr>
        <w:top w:val="none" w:sz="0" w:space="0" w:color="auto"/>
        <w:left w:val="none" w:sz="0" w:space="0" w:color="auto"/>
        <w:bottom w:val="none" w:sz="0" w:space="0" w:color="auto"/>
        <w:right w:val="none" w:sz="0" w:space="0" w:color="auto"/>
      </w:divBdr>
    </w:div>
    <w:div w:id="2119910899">
      <w:bodyDiv w:val="1"/>
      <w:marLeft w:val="0"/>
      <w:marRight w:val="0"/>
      <w:marTop w:val="0"/>
      <w:marBottom w:val="0"/>
      <w:divBdr>
        <w:top w:val="none" w:sz="0" w:space="0" w:color="auto"/>
        <w:left w:val="none" w:sz="0" w:space="0" w:color="auto"/>
        <w:bottom w:val="none" w:sz="0" w:space="0" w:color="auto"/>
        <w:right w:val="none" w:sz="0" w:space="0" w:color="auto"/>
      </w:divBdr>
    </w:div>
    <w:div w:id="21355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s://www.linguee.fr/francais-anglais/traduction/Trinit%C3%A9-et-Tobago.html" TargetMode="Externa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s://www.linguee.fr/francais-anglais/traduction/Saint-Christophe-et-Ni%C3%A9v%C3%A8s.html"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linguee.fr/francais-anglais/traduction/centrafricaine.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linguee.fr/francais-anglais/traduction/r%C3%A9publique.html" TargetMode="External"/><Relationship Id="rId28" Type="http://schemas.openxmlformats.org/officeDocument/2006/relationships/hyperlink" Target="https://www.linguee.fr/francais-anglais/traduction/%C3%8Eles+salomon.html" TargetMode="External"/><Relationship Id="rId10" Type="http://schemas.openxmlformats.org/officeDocument/2006/relationships/hyperlink" Target="http://www.acp.int" TargetMode="External"/><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cps.ri-eu" TargetMode="External"/><Relationship Id="rId14" Type="http://schemas.openxmlformats.org/officeDocument/2006/relationships/diagramQuickStyle" Target="diagrams/quickStyle1.xml"/><Relationship Id="rId22" Type="http://schemas.openxmlformats.org/officeDocument/2006/relationships/hyperlink" Target="mailto:psf@oacps-ri.eu" TargetMode="External"/><Relationship Id="rId27" Type="http://schemas.openxmlformats.org/officeDocument/2006/relationships/hyperlink" Target="https://www.linguee.fr/francais-anglais/traduction/Timor-Oriental.html" TargetMode="Externa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BE07DA-C5E7-3744-B509-0DBE5272B957}" type="doc">
      <dgm:prSet loTypeId="urn:microsoft.com/office/officeart/2005/8/layout/process1" loCatId="" qsTypeId="urn:microsoft.com/office/officeart/2005/8/quickstyle/simple1" qsCatId="simple" csTypeId="urn:microsoft.com/office/officeart/2005/8/colors/colorful5" csCatId="colorful" phldr="1"/>
      <dgm:spPr/>
    </dgm:pt>
    <dgm:pt modelId="{B63FFEA4-CD31-D543-AAF7-5745970F1FBC}">
      <dgm:prSet phldrT="[Text]"/>
      <dgm:spPr/>
      <dgm:t>
        <a:bodyPr/>
        <a:lstStyle/>
        <a:p>
          <a:r>
            <a:rPr lang="en-GB"/>
            <a:t>Soumission  d'une déclaration d'intérêt</a:t>
          </a:r>
        </a:p>
      </dgm:t>
    </dgm:pt>
    <dgm:pt modelId="{D0588C05-480C-DB41-8E59-4D6511982992}" type="parTrans" cxnId="{498B60E2-3AD2-2448-A523-775029CE4C0B}">
      <dgm:prSet/>
      <dgm:spPr/>
      <dgm:t>
        <a:bodyPr/>
        <a:lstStyle/>
        <a:p>
          <a:endParaRPr lang="en-GB"/>
        </a:p>
      </dgm:t>
    </dgm:pt>
    <dgm:pt modelId="{2C13214C-04B1-DA46-9513-2EA42C1F08D5}" type="sibTrans" cxnId="{498B60E2-3AD2-2448-A523-775029CE4C0B}">
      <dgm:prSet/>
      <dgm:spPr/>
      <dgm:t>
        <a:bodyPr/>
        <a:lstStyle/>
        <a:p>
          <a:endParaRPr lang="en-GB"/>
        </a:p>
      </dgm:t>
    </dgm:pt>
    <dgm:pt modelId="{64ED6E51-9BDA-DD49-987A-7A283B8E03E8}">
      <dgm:prSet phldrT="[Text]"/>
      <dgm:spPr/>
      <dgm:t>
        <a:bodyPr/>
        <a:lstStyle/>
        <a:p>
          <a:r>
            <a:rPr lang="fr-BE" b="0"/>
            <a:t>Evaluation des déclarations d'intérêt</a:t>
          </a:r>
          <a:endParaRPr lang="en-GB" b="0"/>
        </a:p>
      </dgm:t>
    </dgm:pt>
    <dgm:pt modelId="{981AC92D-126B-C041-8BFE-2584E9CBE6EF}" type="parTrans" cxnId="{60EADADC-FD99-414F-8640-86118ED2C72B}">
      <dgm:prSet/>
      <dgm:spPr/>
      <dgm:t>
        <a:bodyPr/>
        <a:lstStyle/>
        <a:p>
          <a:endParaRPr lang="en-GB"/>
        </a:p>
      </dgm:t>
    </dgm:pt>
    <dgm:pt modelId="{223B5334-292A-0745-86D9-941A85033BA8}" type="sibTrans" cxnId="{60EADADC-FD99-414F-8640-86118ED2C72B}">
      <dgm:prSet/>
      <dgm:spPr/>
      <dgm:t>
        <a:bodyPr/>
        <a:lstStyle/>
        <a:p>
          <a:endParaRPr lang="en-GB"/>
        </a:p>
      </dgm:t>
    </dgm:pt>
    <dgm:pt modelId="{CE85D84B-043D-CC4B-BEF0-30A1376482D6}">
      <dgm:prSet phldrT="[Text]"/>
      <dgm:spPr/>
      <dgm:t>
        <a:bodyPr/>
        <a:lstStyle/>
        <a:p>
          <a:r>
            <a:rPr lang="en-GB" b="0"/>
            <a:t>Enregistrement dans la base de données d'experts MSP</a:t>
          </a:r>
        </a:p>
      </dgm:t>
    </dgm:pt>
    <dgm:pt modelId="{76228406-73E6-AA4A-A849-A3538C897E47}" type="parTrans" cxnId="{1128B223-FC99-414E-BF26-D55B2106BF1E}">
      <dgm:prSet/>
      <dgm:spPr/>
      <dgm:t>
        <a:bodyPr/>
        <a:lstStyle/>
        <a:p>
          <a:endParaRPr lang="en-GB"/>
        </a:p>
      </dgm:t>
    </dgm:pt>
    <dgm:pt modelId="{AA1A637D-F3BE-CC4C-AD8F-BD6FB8986C67}" type="sibTrans" cxnId="{1128B223-FC99-414E-BF26-D55B2106BF1E}">
      <dgm:prSet/>
      <dgm:spPr/>
      <dgm:t>
        <a:bodyPr/>
        <a:lstStyle/>
        <a:p>
          <a:endParaRPr lang="en-GB"/>
        </a:p>
      </dgm:t>
    </dgm:pt>
    <dgm:pt modelId="{7155E54F-2F3E-AD47-83FD-97BAD68DDC51}" type="pres">
      <dgm:prSet presAssocID="{44BE07DA-C5E7-3744-B509-0DBE5272B957}" presName="Name0" presStyleCnt="0">
        <dgm:presLayoutVars>
          <dgm:dir/>
          <dgm:resizeHandles val="exact"/>
        </dgm:presLayoutVars>
      </dgm:prSet>
      <dgm:spPr/>
    </dgm:pt>
    <dgm:pt modelId="{002ACD88-FD88-8F45-A636-D8F1218E15B3}" type="pres">
      <dgm:prSet presAssocID="{B63FFEA4-CD31-D543-AAF7-5745970F1FBC}" presName="node" presStyleLbl="node1" presStyleIdx="0" presStyleCnt="3">
        <dgm:presLayoutVars>
          <dgm:bulletEnabled val="1"/>
        </dgm:presLayoutVars>
      </dgm:prSet>
      <dgm:spPr/>
      <dgm:t>
        <a:bodyPr/>
        <a:lstStyle/>
        <a:p>
          <a:endParaRPr lang="fr-FR"/>
        </a:p>
      </dgm:t>
    </dgm:pt>
    <dgm:pt modelId="{7DC44505-A3F0-3E46-A9BD-556FACA209E1}" type="pres">
      <dgm:prSet presAssocID="{2C13214C-04B1-DA46-9513-2EA42C1F08D5}" presName="sibTrans" presStyleLbl="sibTrans2D1" presStyleIdx="0" presStyleCnt="2"/>
      <dgm:spPr/>
      <dgm:t>
        <a:bodyPr/>
        <a:lstStyle/>
        <a:p>
          <a:endParaRPr lang="fr-FR"/>
        </a:p>
      </dgm:t>
    </dgm:pt>
    <dgm:pt modelId="{D3293BF0-287C-D941-8B9D-527AA374A0FF}" type="pres">
      <dgm:prSet presAssocID="{2C13214C-04B1-DA46-9513-2EA42C1F08D5}" presName="connectorText" presStyleLbl="sibTrans2D1" presStyleIdx="0" presStyleCnt="2"/>
      <dgm:spPr/>
      <dgm:t>
        <a:bodyPr/>
        <a:lstStyle/>
        <a:p>
          <a:endParaRPr lang="fr-FR"/>
        </a:p>
      </dgm:t>
    </dgm:pt>
    <dgm:pt modelId="{85619D27-6341-334E-9D50-D6B628B8CE13}" type="pres">
      <dgm:prSet presAssocID="{64ED6E51-9BDA-DD49-987A-7A283B8E03E8}" presName="node" presStyleLbl="node1" presStyleIdx="1" presStyleCnt="3">
        <dgm:presLayoutVars>
          <dgm:bulletEnabled val="1"/>
        </dgm:presLayoutVars>
      </dgm:prSet>
      <dgm:spPr/>
      <dgm:t>
        <a:bodyPr/>
        <a:lstStyle/>
        <a:p>
          <a:endParaRPr lang="fr-FR"/>
        </a:p>
      </dgm:t>
    </dgm:pt>
    <dgm:pt modelId="{73C25246-CB57-C849-BB1C-E88742A1969D}" type="pres">
      <dgm:prSet presAssocID="{223B5334-292A-0745-86D9-941A85033BA8}" presName="sibTrans" presStyleLbl="sibTrans2D1" presStyleIdx="1" presStyleCnt="2"/>
      <dgm:spPr/>
      <dgm:t>
        <a:bodyPr/>
        <a:lstStyle/>
        <a:p>
          <a:endParaRPr lang="fr-FR"/>
        </a:p>
      </dgm:t>
    </dgm:pt>
    <dgm:pt modelId="{76D6142D-171C-7E4F-9BE6-7158389DA0B4}" type="pres">
      <dgm:prSet presAssocID="{223B5334-292A-0745-86D9-941A85033BA8}" presName="connectorText" presStyleLbl="sibTrans2D1" presStyleIdx="1" presStyleCnt="2"/>
      <dgm:spPr/>
      <dgm:t>
        <a:bodyPr/>
        <a:lstStyle/>
        <a:p>
          <a:endParaRPr lang="fr-FR"/>
        </a:p>
      </dgm:t>
    </dgm:pt>
    <dgm:pt modelId="{850051AB-1878-3E4B-9E90-FC8197EA6347}" type="pres">
      <dgm:prSet presAssocID="{CE85D84B-043D-CC4B-BEF0-30A1376482D6}" presName="node" presStyleLbl="node1" presStyleIdx="2" presStyleCnt="3">
        <dgm:presLayoutVars>
          <dgm:bulletEnabled val="1"/>
        </dgm:presLayoutVars>
      </dgm:prSet>
      <dgm:spPr/>
      <dgm:t>
        <a:bodyPr/>
        <a:lstStyle/>
        <a:p>
          <a:endParaRPr lang="fr-FR"/>
        </a:p>
      </dgm:t>
    </dgm:pt>
  </dgm:ptLst>
  <dgm:cxnLst>
    <dgm:cxn modelId="{6B75EE32-314D-6145-B320-192B84754D95}" type="presOf" srcId="{44BE07DA-C5E7-3744-B509-0DBE5272B957}" destId="{7155E54F-2F3E-AD47-83FD-97BAD68DDC51}" srcOrd="0" destOrd="0" presId="urn:microsoft.com/office/officeart/2005/8/layout/process1"/>
    <dgm:cxn modelId="{1128B223-FC99-414E-BF26-D55B2106BF1E}" srcId="{44BE07DA-C5E7-3744-B509-0DBE5272B957}" destId="{CE85D84B-043D-CC4B-BEF0-30A1376482D6}" srcOrd="2" destOrd="0" parTransId="{76228406-73E6-AA4A-A849-A3538C897E47}" sibTransId="{AA1A637D-F3BE-CC4C-AD8F-BD6FB8986C67}"/>
    <dgm:cxn modelId="{498B60E2-3AD2-2448-A523-775029CE4C0B}" srcId="{44BE07DA-C5E7-3744-B509-0DBE5272B957}" destId="{B63FFEA4-CD31-D543-AAF7-5745970F1FBC}" srcOrd="0" destOrd="0" parTransId="{D0588C05-480C-DB41-8E59-4D6511982992}" sibTransId="{2C13214C-04B1-DA46-9513-2EA42C1F08D5}"/>
    <dgm:cxn modelId="{F5F51EBB-B1B1-7E40-A33F-64113A728491}" type="presOf" srcId="{223B5334-292A-0745-86D9-941A85033BA8}" destId="{73C25246-CB57-C849-BB1C-E88742A1969D}" srcOrd="0" destOrd="0" presId="urn:microsoft.com/office/officeart/2005/8/layout/process1"/>
    <dgm:cxn modelId="{22CE96E9-A593-FC44-AF28-4D3763F654B7}" type="presOf" srcId="{B63FFEA4-CD31-D543-AAF7-5745970F1FBC}" destId="{002ACD88-FD88-8F45-A636-D8F1218E15B3}" srcOrd="0" destOrd="0" presId="urn:microsoft.com/office/officeart/2005/8/layout/process1"/>
    <dgm:cxn modelId="{7287D379-D227-2744-BAA7-35209976513A}" type="presOf" srcId="{2C13214C-04B1-DA46-9513-2EA42C1F08D5}" destId="{7DC44505-A3F0-3E46-A9BD-556FACA209E1}" srcOrd="0" destOrd="0" presId="urn:microsoft.com/office/officeart/2005/8/layout/process1"/>
    <dgm:cxn modelId="{F958FE91-C2DD-5E4E-B60C-86AEF4537CF3}" type="presOf" srcId="{2C13214C-04B1-DA46-9513-2EA42C1F08D5}" destId="{D3293BF0-287C-D941-8B9D-527AA374A0FF}" srcOrd="1" destOrd="0" presId="urn:microsoft.com/office/officeart/2005/8/layout/process1"/>
    <dgm:cxn modelId="{58911ECE-ED29-C94D-AE0F-BDDA01196A69}" type="presOf" srcId="{64ED6E51-9BDA-DD49-987A-7A283B8E03E8}" destId="{85619D27-6341-334E-9D50-D6B628B8CE13}" srcOrd="0" destOrd="0" presId="urn:microsoft.com/office/officeart/2005/8/layout/process1"/>
    <dgm:cxn modelId="{0223689D-C80E-E047-9650-D2A2B15B95F3}" type="presOf" srcId="{CE85D84B-043D-CC4B-BEF0-30A1376482D6}" destId="{850051AB-1878-3E4B-9E90-FC8197EA6347}" srcOrd="0" destOrd="0" presId="urn:microsoft.com/office/officeart/2005/8/layout/process1"/>
    <dgm:cxn modelId="{450565D4-4533-B84D-B8A0-63A9BD6DC478}" type="presOf" srcId="{223B5334-292A-0745-86D9-941A85033BA8}" destId="{76D6142D-171C-7E4F-9BE6-7158389DA0B4}" srcOrd="1" destOrd="0" presId="urn:microsoft.com/office/officeart/2005/8/layout/process1"/>
    <dgm:cxn modelId="{60EADADC-FD99-414F-8640-86118ED2C72B}" srcId="{44BE07DA-C5E7-3744-B509-0DBE5272B957}" destId="{64ED6E51-9BDA-DD49-987A-7A283B8E03E8}" srcOrd="1" destOrd="0" parTransId="{981AC92D-126B-C041-8BFE-2584E9CBE6EF}" sibTransId="{223B5334-292A-0745-86D9-941A85033BA8}"/>
    <dgm:cxn modelId="{ED18750B-D5DD-A148-A5A9-07C4F66F4BF4}" type="presParOf" srcId="{7155E54F-2F3E-AD47-83FD-97BAD68DDC51}" destId="{002ACD88-FD88-8F45-A636-D8F1218E15B3}" srcOrd="0" destOrd="0" presId="urn:microsoft.com/office/officeart/2005/8/layout/process1"/>
    <dgm:cxn modelId="{0466AF4A-7850-3249-8ED9-A52300B4E4E1}" type="presParOf" srcId="{7155E54F-2F3E-AD47-83FD-97BAD68DDC51}" destId="{7DC44505-A3F0-3E46-A9BD-556FACA209E1}" srcOrd="1" destOrd="0" presId="urn:microsoft.com/office/officeart/2005/8/layout/process1"/>
    <dgm:cxn modelId="{69B9C018-C571-C14A-AE2C-46538AD041A0}" type="presParOf" srcId="{7DC44505-A3F0-3E46-A9BD-556FACA209E1}" destId="{D3293BF0-287C-D941-8B9D-527AA374A0FF}" srcOrd="0" destOrd="0" presId="urn:microsoft.com/office/officeart/2005/8/layout/process1"/>
    <dgm:cxn modelId="{420457AC-F6F1-384C-9043-3C0C0BF22C21}" type="presParOf" srcId="{7155E54F-2F3E-AD47-83FD-97BAD68DDC51}" destId="{85619D27-6341-334E-9D50-D6B628B8CE13}" srcOrd="2" destOrd="0" presId="urn:microsoft.com/office/officeart/2005/8/layout/process1"/>
    <dgm:cxn modelId="{E6C673A7-4C74-CF4C-A1FD-25450534A6FD}" type="presParOf" srcId="{7155E54F-2F3E-AD47-83FD-97BAD68DDC51}" destId="{73C25246-CB57-C849-BB1C-E88742A1969D}" srcOrd="3" destOrd="0" presId="urn:microsoft.com/office/officeart/2005/8/layout/process1"/>
    <dgm:cxn modelId="{0B3B8A23-D1C5-5740-9068-A11369DB33DE}" type="presParOf" srcId="{73C25246-CB57-C849-BB1C-E88742A1969D}" destId="{76D6142D-171C-7E4F-9BE6-7158389DA0B4}" srcOrd="0" destOrd="0" presId="urn:microsoft.com/office/officeart/2005/8/layout/process1"/>
    <dgm:cxn modelId="{9C87E7B2-14E0-5542-BDA0-20A1E4FF62CB}" type="presParOf" srcId="{7155E54F-2F3E-AD47-83FD-97BAD68DDC51}" destId="{850051AB-1878-3E4B-9E90-FC8197EA6347}"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BE07DA-C5E7-3744-B509-0DBE5272B957}" type="doc">
      <dgm:prSet loTypeId="urn:microsoft.com/office/officeart/2005/8/layout/process1" loCatId="" qsTypeId="urn:microsoft.com/office/officeart/2005/8/quickstyle/simple1" qsCatId="simple" csTypeId="urn:microsoft.com/office/officeart/2005/8/colors/colorful5" csCatId="colorful" phldr="1"/>
      <dgm:spPr/>
    </dgm:pt>
    <dgm:pt modelId="{B63FFEA4-CD31-D543-AAF7-5745970F1FBC}">
      <dgm:prSet phldrT="[Text]"/>
      <dgm:spPr/>
      <dgm:t>
        <a:bodyPr/>
        <a:lstStyle/>
        <a:p>
          <a:r>
            <a:rPr lang="en-GB"/>
            <a:t>Sélection des experts</a:t>
          </a:r>
        </a:p>
      </dgm:t>
    </dgm:pt>
    <dgm:pt modelId="{D0588C05-480C-DB41-8E59-4D6511982992}" type="parTrans" cxnId="{498B60E2-3AD2-2448-A523-775029CE4C0B}">
      <dgm:prSet/>
      <dgm:spPr/>
      <dgm:t>
        <a:bodyPr/>
        <a:lstStyle/>
        <a:p>
          <a:endParaRPr lang="en-GB"/>
        </a:p>
      </dgm:t>
    </dgm:pt>
    <dgm:pt modelId="{2C13214C-04B1-DA46-9513-2EA42C1F08D5}" type="sibTrans" cxnId="{498B60E2-3AD2-2448-A523-775029CE4C0B}">
      <dgm:prSet/>
      <dgm:spPr/>
      <dgm:t>
        <a:bodyPr/>
        <a:lstStyle/>
        <a:p>
          <a:endParaRPr lang="en-GB"/>
        </a:p>
      </dgm:t>
    </dgm:pt>
    <dgm:pt modelId="{62681B81-BB1F-9940-ADB3-525392E608AF}">
      <dgm:prSet phldrT="[Text]"/>
      <dgm:spPr/>
      <dgm:t>
        <a:bodyPr/>
        <a:lstStyle/>
        <a:p>
          <a:r>
            <a:rPr lang="en-GB" b="0"/>
            <a:t>Demande de service</a:t>
          </a:r>
          <a:endParaRPr lang="en-GB"/>
        </a:p>
      </dgm:t>
    </dgm:pt>
    <dgm:pt modelId="{D98B4DA1-C720-AB4B-91CC-7E6792D5AA01}" type="parTrans" cxnId="{45062D9D-7A91-B64A-9426-505EEEC20D58}">
      <dgm:prSet/>
      <dgm:spPr/>
      <dgm:t>
        <a:bodyPr/>
        <a:lstStyle/>
        <a:p>
          <a:endParaRPr lang="fr-FR"/>
        </a:p>
      </dgm:t>
    </dgm:pt>
    <dgm:pt modelId="{E49E63E0-A42E-4A4A-8E09-B93E3A6F5B2A}" type="sibTrans" cxnId="{45062D9D-7A91-B64A-9426-505EEEC20D58}">
      <dgm:prSet/>
      <dgm:spPr/>
      <dgm:t>
        <a:bodyPr/>
        <a:lstStyle/>
        <a:p>
          <a:endParaRPr lang="en-GB"/>
        </a:p>
      </dgm:t>
    </dgm:pt>
    <dgm:pt modelId="{F9BD5DE1-8321-2447-A81B-ECCAC495E85C}">
      <dgm:prSet phldrT="[Text]"/>
      <dgm:spPr/>
      <dgm:t>
        <a:bodyPr/>
        <a:lstStyle/>
        <a:p>
          <a:r>
            <a:rPr lang="en-GB"/>
            <a:t>Mise en œuvre du service</a:t>
          </a:r>
        </a:p>
      </dgm:t>
    </dgm:pt>
    <dgm:pt modelId="{CC38ECD3-1804-844D-AF29-18BB263E4026}" type="parTrans" cxnId="{0C157B0F-FCEC-1148-B697-AF7A1B93F3B9}">
      <dgm:prSet/>
      <dgm:spPr/>
      <dgm:t>
        <a:bodyPr/>
        <a:lstStyle/>
        <a:p>
          <a:endParaRPr lang="fr-FR"/>
        </a:p>
      </dgm:t>
    </dgm:pt>
    <dgm:pt modelId="{B3AF22A7-3E3F-9D44-9D9A-A9832BB0249B}" type="sibTrans" cxnId="{0C157B0F-FCEC-1148-B697-AF7A1B93F3B9}">
      <dgm:prSet/>
      <dgm:spPr/>
      <dgm:t>
        <a:bodyPr/>
        <a:lstStyle/>
        <a:p>
          <a:endParaRPr lang="fr-FR"/>
        </a:p>
      </dgm:t>
    </dgm:pt>
    <dgm:pt modelId="{7155E54F-2F3E-AD47-83FD-97BAD68DDC51}" type="pres">
      <dgm:prSet presAssocID="{44BE07DA-C5E7-3744-B509-0DBE5272B957}" presName="Name0" presStyleCnt="0">
        <dgm:presLayoutVars>
          <dgm:dir/>
          <dgm:resizeHandles val="exact"/>
        </dgm:presLayoutVars>
      </dgm:prSet>
      <dgm:spPr/>
    </dgm:pt>
    <dgm:pt modelId="{E3C3B576-AAB3-A548-9E02-E864394F9FB7}" type="pres">
      <dgm:prSet presAssocID="{62681B81-BB1F-9940-ADB3-525392E608AF}" presName="node" presStyleLbl="node1" presStyleIdx="0" presStyleCnt="3">
        <dgm:presLayoutVars>
          <dgm:bulletEnabled val="1"/>
        </dgm:presLayoutVars>
      </dgm:prSet>
      <dgm:spPr/>
      <dgm:t>
        <a:bodyPr/>
        <a:lstStyle/>
        <a:p>
          <a:endParaRPr lang="fr-FR"/>
        </a:p>
      </dgm:t>
    </dgm:pt>
    <dgm:pt modelId="{24BB4256-0360-664B-9DB0-07C675100C95}" type="pres">
      <dgm:prSet presAssocID="{E49E63E0-A42E-4A4A-8E09-B93E3A6F5B2A}" presName="sibTrans" presStyleLbl="sibTrans2D1" presStyleIdx="0" presStyleCnt="2"/>
      <dgm:spPr/>
      <dgm:t>
        <a:bodyPr/>
        <a:lstStyle/>
        <a:p>
          <a:endParaRPr lang="fr-FR"/>
        </a:p>
      </dgm:t>
    </dgm:pt>
    <dgm:pt modelId="{63DA981B-6287-8E49-8E5E-CAD6D484B872}" type="pres">
      <dgm:prSet presAssocID="{E49E63E0-A42E-4A4A-8E09-B93E3A6F5B2A}" presName="connectorText" presStyleLbl="sibTrans2D1" presStyleIdx="0" presStyleCnt="2"/>
      <dgm:spPr/>
      <dgm:t>
        <a:bodyPr/>
        <a:lstStyle/>
        <a:p>
          <a:endParaRPr lang="fr-FR"/>
        </a:p>
      </dgm:t>
    </dgm:pt>
    <dgm:pt modelId="{002ACD88-FD88-8F45-A636-D8F1218E15B3}" type="pres">
      <dgm:prSet presAssocID="{B63FFEA4-CD31-D543-AAF7-5745970F1FBC}" presName="node" presStyleLbl="node1" presStyleIdx="1" presStyleCnt="3">
        <dgm:presLayoutVars>
          <dgm:bulletEnabled val="1"/>
        </dgm:presLayoutVars>
      </dgm:prSet>
      <dgm:spPr/>
      <dgm:t>
        <a:bodyPr/>
        <a:lstStyle/>
        <a:p>
          <a:endParaRPr lang="fr-FR"/>
        </a:p>
      </dgm:t>
    </dgm:pt>
    <dgm:pt modelId="{EADD2BCA-8B61-D74D-AE07-9E18B811FD29}" type="pres">
      <dgm:prSet presAssocID="{2C13214C-04B1-DA46-9513-2EA42C1F08D5}" presName="sibTrans" presStyleLbl="sibTrans2D1" presStyleIdx="1" presStyleCnt="2"/>
      <dgm:spPr/>
      <dgm:t>
        <a:bodyPr/>
        <a:lstStyle/>
        <a:p>
          <a:endParaRPr lang="fr-FR"/>
        </a:p>
      </dgm:t>
    </dgm:pt>
    <dgm:pt modelId="{3C04331D-E69A-6740-8433-007B8C7FEA52}" type="pres">
      <dgm:prSet presAssocID="{2C13214C-04B1-DA46-9513-2EA42C1F08D5}" presName="connectorText" presStyleLbl="sibTrans2D1" presStyleIdx="1" presStyleCnt="2"/>
      <dgm:spPr/>
      <dgm:t>
        <a:bodyPr/>
        <a:lstStyle/>
        <a:p>
          <a:endParaRPr lang="fr-FR"/>
        </a:p>
      </dgm:t>
    </dgm:pt>
    <dgm:pt modelId="{9AE94689-C157-CD4C-970D-DE17EB428A7F}" type="pres">
      <dgm:prSet presAssocID="{F9BD5DE1-8321-2447-A81B-ECCAC495E85C}" presName="node" presStyleLbl="node1" presStyleIdx="2" presStyleCnt="3">
        <dgm:presLayoutVars>
          <dgm:bulletEnabled val="1"/>
        </dgm:presLayoutVars>
      </dgm:prSet>
      <dgm:spPr/>
      <dgm:t>
        <a:bodyPr/>
        <a:lstStyle/>
        <a:p>
          <a:endParaRPr lang="fr-FR"/>
        </a:p>
      </dgm:t>
    </dgm:pt>
  </dgm:ptLst>
  <dgm:cxnLst>
    <dgm:cxn modelId="{0685A4BC-4902-A346-A0A8-09FFD19D5C82}" type="presOf" srcId="{E49E63E0-A42E-4A4A-8E09-B93E3A6F5B2A}" destId="{24BB4256-0360-664B-9DB0-07C675100C95}" srcOrd="0" destOrd="0" presId="urn:microsoft.com/office/officeart/2005/8/layout/process1"/>
    <dgm:cxn modelId="{47C668B6-C1FC-5646-BE9E-30F6A6F37894}" type="presOf" srcId="{2C13214C-04B1-DA46-9513-2EA42C1F08D5}" destId="{EADD2BCA-8B61-D74D-AE07-9E18B811FD29}" srcOrd="0" destOrd="0" presId="urn:microsoft.com/office/officeart/2005/8/layout/process1"/>
    <dgm:cxn modelId="{F392BEF4-CB55-3445-956E-80F3FFEFBA80}" type="presOf" srcId="{F9BD5DE1-8321-2447-A81B-ECCAC495E85C}" destId="{9AE94689-C157-CD4C-970D-DE17EB428A7F}" srcOrd="0" destOrd="0" presId="urn:microsoft.com/office/officeart/2005/8/layout/process1"/>
    <dgm:cxn modelId="{22CE96E9-A593-FC44-AF28-4D3763F654B7}" type="presOf" srcId="{B63FFEA4-CD31-D543-AAF7-5745970F1FBC}" destId="{002ACD88-FD88-8F45-A636-D8F1218E15B3}" srcOrd="0" destOrd="0" presId="urn:microsoft.com/office/officeart/2005/8/layout/process1"/>
    <dgm:cxn modelId="{6B75EE32-314D-6145-B320-192B84754D95}" type="presOf" srcId="{44BE07DA-C5E7-3744-B509-0DBE5272B957}" destId="{7155E54F-2F3E-AD47-83FD-97BAD68DDC51}" srcOrd="0" destOrd="0" presId="urn:microsoft.com/office/officeart/2005/8/layout/process1"/>
    <dgm:cxn modelId="{498B60E2-3AD2-2448-A523-775029CE4C0B}" srcId="{44BE07DA-C5E7-3744-B509-0DBE5272B957}" destId="{B63FFEA4-CD31-D543-AAF7-5745970F1FBC}" srcOrd="1" destOrd="0" parTransId="{D0588C05-480C-DB41-8E59-4D6511982992}" sibTransId="{2C13214C-04B1-DA46-9513-2EA42C1F08D5}"/>
    <dgm:cxn modelId="{45062D9D-7A91-B64A-9426-505EEEC20D58}" srcId="{44BE07DA-C5E7-3744-B509-0DBE5272B957}" destId="{62681B81-BB1F-9940-ADB3-525392E608AF}" srcOrd="0" destOrd="0" parTransId="{D98B4DA1-C720-AB4B-91CC-7E6792D5AA01}" sibTransId="{E49E63E0-A42E-4A4A-8E09-B93E3A6F5B2A}"/>
    <dgm:cxn modelId="{32363806-03B1-1243-BD28-3049274509C4}" type="presOf" srcId="{E49E63E0-A42E-4A4A-8E09-B93E3A6F5B2A}" destId="{63DA981B-6287-8E49-8E5E-CAD6D484B872}" srcOrd="1" destOrd="0" presId="urn:microsoft.com/office/officeart/2005/8/layout/process1"/>
    <dgm:cxn modelId="{0C157B0F-FCEC-1148-B697-AF7A1B93F3B9}" srcId="{44BE07DA-C5E7-3744-B509-0DBE5272B957}" destId="{F9BD5DE1-8321-2447-A81B-ECCAC495E85C}" srcOrd="2" destOrd="0" parTransId="{CC38ECD3-1804-844D-AF29-18BB263E4026}" sibTransId="{B3AF22A7-3E3F-9D44-9D9A-A9832BB0249B}"/>
    <dgm:cxn modelId="{C667D07F-6F7D-424F-A639-5308D3563B81}" type="presOf" srcId="{2C13214C-04B1-DA46-9513-2EA42C1F08D5}" destId="{3C04331D-E69A-6740-8433-007B8C7FEA52}" srcOrd="1" destOrd="0" presId="urn:microsoft.com/office/officeart/2005/8/layout/process1"/>
    <dgm:cxn modelId="{08F08C88-8781-A44E-9536-8F2957A8DB66}" type="presOf" srcId="{62681B81-BB1F-9940-ADB3-525392E608AF}" destId="{E3C3B576-AAB3-A548-9E02-E864394F9FB7}" srcOrd="0" destOrd="0" presId="urn:microsoft.com/office/officeart/2005/8/layout/process1"/>
    <dgm:cxn modelId="{951B44A1-3294-874E-9D90-98A45EE6FD29}" type="presParOf" srcId="{7155E54F-2F3E-AD47-83FD-97BAD68DDC51}" destId="{E3C3B576-AAB3-A548-9E02-E864394F9FB7}" srcOrd="0" destOrd="0" presId="urn:microsoft.com/office/officeart/2005/8/layout/process1"/>
    <dgm:cxn modelId="{D9C5E95F-47C3-5A49-9524-095E890D0F3D}" type="presParOf" srcId="{7155E54F-2F3E-AD47-83FD-97BAD68DDC51}" destId="{24BB4256-0360-664B-9DB0-07C675100C95}" srcOrd="1" destOrd="0" presId="urn:microsoft.com/office/officeart/2005/8/layout/process1"/>
    <dgm:cxn modelId="{1A6F15C7-5324-2B49-901A-E03C21E35779}" type="presParOf" srcId="{24BB4256-0360-664B-9DB0-07C675100C95}" destId="{63DA981B-6287-8E49-8E5E-CAD6D484B872}" srcOrd="0" destOrd="0" presId="urn:microsoft.com/office/officeart/2005/8/layout/process1"/>
    <dgm:cxn modelId="{ED18750B-D5DD-A148-A5A9-07C4F66F4BF4}" type="presParOf" srcId="{7155E54F-2F3E-AD47-83FD-97BAD68DDC51}" destId="{002ACD88-FD88-8F45-A636-D8F1218E15B3}" srcOrd="2" destOrd="0" presId="urn:microsoft.com/office/officeart/2005/8/layout/process1"/>
    <dgm:cxn modelId="{568B6C69-1785-DD46-9D8F-D260B7A4DEDD}" type="presParOf" srcId="{7155E54F-2F3E-AD47-83FD-97BAD68DDC51}" destId="{EADD2BCA-8B61-D74D-AE07-9E18B811FD29}" srcOrd="3" destOrd="0" presId="urn:microsoft.com/office/officeart/2005/8/layout/process1"/>
    <dgm:cxn modelId="{D62F1A5D-611E-6841-92E4-367C7C211BDA}" type="presParOf" srcId="{EADD2BCA-8B61-D74D-AE07-9E18B811FD29}" destId="{3C04331D-E69A-6740-8433-007B8C7FEA52}" srcOrd="0" destOrd="0" presId="urn:microsoft.com/office/officeart/2005/8/layout/process1"/>
    <dgm:cxn modelId="{1CFA90EB-6378-9F41-B19B-E056EFABD695}" type="presParOf" srcId="{7155E54F-2F3E-AD47-83FD-97BAD68DDC51}" destId="{9AE94689-C157-CD4C-970D-DE17EB428A7F}"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2ACD88-FD88-8F45-A636-D8F1218E15B3}">
      <dsp:nvSpPr>
        <dsp:cNvPr id="0" name=""/>
        <dsp:cNvSpPr/>
      </dsp:nvSpPr>
      <dsp:spPr>
        <a:xfrm>
          <a:off x="4901" y="0"/>
          <a:ext cx="1465105" cy="72791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Soumission  d'une déclaration d'intérêt</a:t>
          </a:r>
        </a:p>
      </dsp:txBody>
      <dsp:txXfrm>
        <a:off x="26221" y="21320"/>
        <a:ext cx="1422465" cy="685270"/>
      </dsp:txXfrm>
    </dsp:sp>
    <dsp:sp modelId="{7DC44505-A3F0-3E46-A9BD-556FACA209E1}">
      <dsp:nvSpPr>
        <dsp:cNvPr id="0" name=""/>
        <dsp:cNvSpPr/>
      </dsp:nvSpPr>
      <dsp:spPr>
        <a:xfrm>
          <a:off x="1616518" y="182281"/>
          <a:ext cx="310602" cy="36334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1616518" y="254950"/>
        <a:ext cx="217421" cy="218008"/>
      </dsp:txXfrm>
    </dsp:sp>
    <dsp:sp modelId="{85619D27-6341-334E-9D50-D6B628B8CE13}">
      <dsp:nvSpPr>
        <dsp:cNvPr id="0" name=""/>
        <dsp:cNvSpPr/>
      </dsp:nvSpPr>
      <dsp:spPr>
        <a:xfrm>
          <a:off x="2056049" y="0"/>
          <a:ext cx="1465105" cy="727910"/>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BE" sz="1200" b="0" kern="1200"/>
            <a:t>Evaluation des déclarations d'intérêt</a:t>
          </a:r>
          <a:endParaRPr lang="en-GB" sz="1200" b="0" kern="1200"/>
        </a:p>
      </dsp:txBody>
      <dsp:txXfrm>
        <a:off x="2077369" y="21320"/>
        <a:ext cx="1422465" cy="685270"/>
      </dsp:txXfrm>
    </dsp:sp>
    <dsp:sp modelId="{73C25246-CB57-C849-BB1C-E88742A1969D}">
      <dsp:nvSpPr>
        <dsp:cNvPr id="0" name=""/>
        <dsp:cNvSpPr/>
      </dsp:nvSpPr>
      <dsp:spPr>
        <a:xfrm>
          <a:off x="3667665" y="182281"/>
          <a:ext cx="310602" cy="363346"/>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3667665" y="254950"/>
        <a:ext cx="217421" cy="218008"/>
      </dsp:txXfrm>
    </dsp:sp>
    <dsp:sp modelId="{850051AB-1878-3E4B-9E90-FC8197EA6347}">
      <dsp:nvSpPr>
        <dsp:cNvPr id="0" name=""/>
        <dsp:cNvSpPr/>
      </dsp:nvSpPr>
      <dsp:spPr>
        <a:xfrm>
          <a:off x="4107197" y="0"/>
          <a:ext cx="1465105" cy="727910"/>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0" kern="1200"/>
            <a:t>Enregistrement dans la base de données d'experts MSP</a:t>
          </a:r>
        </a:p>
      </dsp:txBody>
      <dsp:txXfrm>
        <a:off x="4128517" y="21320"/>
        <a:ext cx="1422465" cy="6852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3B576-AAB3-A548-9E02-E864394F9FB7}">
      <dsp:nvSpPr>
        <dsp:cNvPr id="0" name=""/>
        <dsp:cNvSpPr/>
      </dsp:nvSpPr>
      <dsp:spPr>
        <a:xfrm>
          <a:off x="4901" y="0"/>
          <a:ext cx="1465105" cy="72791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0" kern="1200"/>
            <a:t>Demande de service</a:t>
          </a:r>
          <a:endParaRPr lang="en-GB" sz="1600" kern="1200"/>
        </a:p>
      </dsp:txBody>
      <dsp:txXfrm>
        <a:off x="26221" y="21320"/>
        <a:ext cx="1422465" cy="685270"/>
      </dsp:txXfrm>
    </dsp:sp>
    <dsp:sp modelId="{24BB4256-0360-664B-9DB0-07C675100C95}">
      <dsp:nvSpPr>
        <dsp:cNvPr id="0" name=""/>
        <dsp:cNvSpPr/>
      </dsp:nvSpPr>
      <dsp:spPr>
        <a:xfrm>
          <a:off x="1616518" y="182281"/>
          <a:ext cx="310602" cy="36334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kern="1200"/>
        </a:p>
      </dsp:txBody>
      <dsp:txXfrm>
        <a:off x="1616518" y="254950"/>
        <a:ext cx="217421" cy="218008"/>
      </dsp:txXfrm>
    </dsp:sp>
    <dsp:sp modelId="{002ACD88-FD88-8F45-A636-D8F1218E15B3}">
      <dsp:nvSpPr>
        <dsp:cNvPr id="0" name=""/>
        <dsp:cNvSpPr/>
      </dsp:nvSpPr>
      <dsp:spPr>
        <a:xfrm>
          <a:off x="2056049" y="0"/>
          <a:ext cx="1465105" cy="727910"/>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Sélection des experts</a:t>
          </a:r>
        </a:p>
      </dsp:txBody>
      <dsp:txXfrm>
        <a:off x="2077369" y="21320"/>
        <a:ext cx="1422465" cy="685270"/>
      </dsp:txXfrm>
    </dsp:sp>
    <dsp:sp modelId="{EADD2BCA-8B61-D74D-AE07-9E18B811FD29}">
      <dsp:nvSpPr>
        <dsp:cNvPr id="0" name=""/>
        <dsp:cNvSpPr/>
      </dsp:nvSpPr>
      <dsp:spPr>
        <a:xfrm>
          <a:off x="3667665" y="182281"/>
          <a:ext cx="310602" cy="363346"/>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kern="1200"/>
        </a:p>
      </dsp:txBody>
      <dsp:txXfrm>
        <a:off x="3667665" y="254950"/>
        <a:ext cx="217421" cy="218008"/>
      </dsp:txXfrm>
    </dsp:sp>
    <dsp:sp modelId="{9AE94689-C157-CD4C-970D-DE17EB428A7F}">
      <dsp:nvSpPr>
        <dsp:cNvPr id="0" name=""/>
        <dsp:cNvSpPr/>
      </dsp:nvSpPr>
      <dsp:spPr>
        <a:xfrm>
          <a:off x="4107197" y="0"/>
          <a:ext cx="1465105" cy="727910"/>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Mise en œuvre du service</a:t>
          </a:r>
        </a:p>
      </dsp:txBody>
      <dsp:txXfrm>
        <a:off x="4128517" y="21320"/>
        <a:ext cx="1422465" cy="6852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Eur13</b:Tag>
    <b:SourceType>Book</b:SourceType>
    <b:Guid>{B8429A66-0B4D-0147-B369-51DEA35E412A}</b:Guid>
    <b:Author>
      <b:Author>
        <b:Corporate>European Commission</b:Corporate>
      </b:Author>
    </b:Author>
    <b:Title>R&amp;I investments are much more impactful if accompanied by reforms that increase the quality and efficiency of national R&amp;I investments, systems and public policy</b:Title>
    <b:City>Brussels </b:City>
    <b:Publisher>Europesan Commission, Second policy brief Impact of reform policies on national R&amp;I systems and their effectiveness</b:Publisher>
    <b:Year>2013</b:Year>
    <b:RefOrder>3</b:RefOrder>
  </b:Source>
</b:Sources>
</file>

<file path=customXml/itemProps1.xml><?xml version="1.0" encoding="utf-8"?>
<ds:datastoreItem xmlns:ds="http://schemas.openxmlformats.org/officeDocument/2006/customXml" ds:itemID="{B2BDCB1F-BF82-48CC-99F5-634358B5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3997</Words>
  <Characters>22784</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Bello</dc:creator>
  <cp:keywords/>
  <dc:description/>
  <cp:lastModifiedBy>Barth, Caroline</cp:lastModifiedBy>
  <cp:revision>36</cp:revision>
  <dcterms:created xsi:type="dcterms:W3CDTF">2020-12-15T10:21:00Z</dcterms:created>
  <dcterms:modified xsi:type="dcterms:W3CDTF">2021-01-12T17:31:00Z</dcterms:modified>
</cp:coreProperties>
</file>